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КЛИНИЧЕСКАЯ 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9.02.2016 №95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медицинскому применению лекарственных препаратов и иных веществ и их комбинаций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клинико-фармакологическую характеристику основных групп лекарственных препаратов  рациональный выбор конкретных лекарственных средств при лечении основных патологических синдромов заболеваний и неотложных состояний.   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обосновывать фармакотерапию при основных заболеваниях согласно принципам доказательной медицины  произвести  дозирование ЛС в зависимости от возраста, характера заболевания и функционального состояния организма больного  выписывать рецепты на лекарственные препараты  оценить эффективность и безопасность проводимого лечения.  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выбора лекарственных препаратов для лечения пациентов с различными нозологическими формами  навыками прогнозирования результатов лекарственного взаимодействия.  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ведению и лечению пациентов с различными нозологическими формами в амбулаторных условиях и условиях дневного стационара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принципы лечения основных нозологических форм, особенности применения лекарственных форм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на практике основные методы лечения различных нозологических форм в амбулаторных условиях и условиях дневного стационара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немедикаментозными и медикаментозными методами лечения методами и принципами ведения и лечения пациентов в соответствии с Федеральными клиническими рекомендациями, стандартами, протоколами лечения заболеваний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анализу и публичному представлению медицинской информации на основе доказательной медицины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стадии в работе по принципу доказательной медицины;    принципы формулирования клинической проблемы;   иерархию доказательств в клинической эпидемиологи;    основные понятия медицинской статистики;  основные методы сбора информации и основные научные ресурсы, основывающиеся на принципах доказательной медицины;   основные требования к оформлению результатов клинических исследований. 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и интерпретировать полученную в ходе проведения исследования научную информацию;    оформить полученные данные для статьи, тезисов, научного доклада;   проводить экспертную оценку научной статьи, истории болезни в соответствии с принципами доказательной медицины. 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публичной речи, аргументации, ведения дискуссии и полемики;   методами представления научных данных в статье, тезисах, научного доклада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Клиническая фармакология входит в базовую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Фармакология, Нормальная физиология, Патофизиология.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вопросы клинической фармакологии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клинической фармакологии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Антибактериальная терапия: особенности групп антимикробных препаратов.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рациональной антибактериальной терапии.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Антитромботические средства.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терапия НПВП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глюкокортикоидная терапия.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Оригинальные препараты и дженерики. Побочные эффекты лекарственных препаратов.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антибактериальных средств.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средств, влияющих на водно-солевой обмен и кислотно-щелочное состояние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антигипертензивных средств.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 средств, применяемых при стенокардии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 антиаритмических средств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средств, применяющихся при сердечной недостаточности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средств, применяемых при бронхообструкции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средств, влияющих на моторно-секреторные функции органов пищеварения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средств, влияющих на процесс воспаления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глюкокортикоидов.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Клиническая фармакология антитромботических средств и антикоагулянтов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клинической фармакологии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текста основной и дополнительной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использованием компьютерной техники, поиск информации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использованием компьютерной техники, поиск информации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текста основной и дополнительной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использованием компьютерной техники, поиск информации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основной и дополнительной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обучения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Лекционно-практические технологии (семинарские, практические занятия, «круглые столы»).</w:t>
      </w:r>
    </w:p>
    <w:p>
      <w:pPr>
        <w:numPr>
          <w:ilvl w:val="0"/>
          <w:numId w:val="1"/>
        </w:numPr>
      </w:pPr>
      <w:r>
        <w:rPr/>
        <w:t xml:space="preserve">Сопровождение практических</w:t>
      </w:r>
      <w:r>
        <w:rPr/>
        <w:t xml:space="preserve"> </w:t>
      </w:r>
      <w:r>
        <w:rPr/>
        <w:t xml:space="preserve"> занятий</w:t>
      </w:r>
      <w:r>
        <w:rPr/>
        <w:t xml:space="preserve"> </w:t>
      </w:r>
      <w:r>
        <w:rPr/>
        <w:t xml:space="preserve"> показом</w:t>
      </w:r>
      <w:r>
        <w:rPr/>
        <w:t xml:space="preserve"> </w:t>
      </w:r>
      <w:r>
        <w:rPr/>
        <w:t xml:space="preserve"> визуального материала, фильма.</w:t>
      </w:r>
    </w:p>
    <w:p>
      <w:pPr>
        <w:numPr>
          <w:ilvl w:val="0"/>
          <w:numId w:val="1"/>
        </w:numPr>
      </w:pPr>
      <w:r>
        <w:rPr/>
        <w:t xml:space="preserve">Личностно-ориентированные технологии, тренинговые, компьютерные, проблемные, задачные, консультирования.</w:t>
      </w:r>
    </w:p>
    <w:p>
      <w:pPr>
        <w:numPr>
          <w:ilvl w:val="0"/>
          <w:numId w:val="1"/>
        </w:numPr>
      </w:pPr>
      <w:r>
        <w:rPr/>
        <w:t xml:space="preserve">Решение профессионально-педагогических задач в лабораторных условиях.</w:t>
      </w:r>
    </w:p>
    <w:p>
      <w:pPr>
        <w:numPr>
          <w:ilvl w:val="0"/>
          <w:numId w:val="1"/>
        </w:numPr>
      </w:pPr>
      <w:r>
        <w:rPr/>
        <w:t xml:space="preserve">Деловые игры, моделирующие определенные профессиональные ситуации, воссоздающие в аудиторных условиях те или иные ситуации профессионально-педагогической деятельности и ставящие участников перед необходимостью оперативного решения соответствующих педагогических задач (пример - клинический разбор пациента с поражением легких неизвестной этиологии, проведением дифференциального диагноза между инфекционным и неинфекционным поражением (осложнение медикаментозной терапии, фиброзирующий альвеолит и т.д.), в случае представления об инфекционном генезе - обсуждение диагностической и лечебной тактики.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2"/>
        </w:numPr>
      </w:pPr>
      <w:r>
        <w:rPr/>
        <w:t xml:space="preserve">При выборе режима дозирования ЛС на основе Т1/2 определяют:</w:t>
      </w:r>
    </w:p>
    <w:p>
      <w:pPr/>
      <w:r>
        <w:rPr/>
        <w:t xml:space="preserve">1.суточную дозу</w:t>
      </w:r>
    </w:p>
    <w:p>
      <w:pPr>
        <w:numPr>
          <w:ilvl w:val="0"/>
          <w:numId w:val="3"/>
        </w:numPr>
      </w:pPr>
      <w:r>
        <w:rPr/>
        <w:t xml:space="preserve">разовую дозу</w:t>
      </w:r>
    </w:p>
    <w:p>
      <w:pPr>
        <w:numPr>
          <w:ilvl w:val="0"/>
          <w:numId w:val="3"/>
        </w:numPr>
      </w:pPr>
      <w:r>
        <w:rPr/>
        <w:t xml:space="preserve">кратность приема</w:t>
      </w:r>
    </w:p>
    <w:p>
      <w:pPr>
        <w:numPr>
          <w:ilvl w:val="0"/>
          <w:numId w:val="3"/>
        </w:numPr>
      </w:pPr>
      <w:r>
        <w:rPr/>
        <w:t xml:space="preserve">частоту побочных эффектов</w:t>
      </w:r>
    </w:p>
    <w:p>
      <w:pPr>
        <w:numPr>
          <w:ilvl w:val="0"/>
          <w:numId w:val="3"/>
        </w:numPr>
      </w:pPr>
      <w:r>
        <w:rPr/>
        <w:t xml:space="preserve">интенсивность печеночного кровотока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Величина биодоступности важна для определения:</w:t>
      </w:r>
    </w:p>
    <w:p>
      <w:pPr/>
      <w:r>
        <w:rPr/>
        <w:t xml:space="preserve">1.скорости выведения</w:t>
      </w:r>
    </w:p>
    <w:p>
      <w:pPr/>
      <w:r>
        <w:rPr/>
        <w:t xml:space="preserve">2.пути введения ЛС</w:t>
      </w:r>
    </w:p>
    <w:p>
      <w:pPr/>
      <w:r>
        <w:rPr/>
        <w:t xml:space="preserve">3.кратности приема</w:t>
      </w:r>
    </w:p>
    <w:p>
      <w:pPr/>
      <w:r>
        <w:rPr/>
        <w:t xml:space="preserve">4.величины нагрузочной дозы</w:t>
      </w:r>
    </w:p>
    <w:p>
      <w:pPr/>
      <w:r>
        <w:rPr/>
        <w:t xml:space="preserve">5.эффективности препарата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Какие основные факторы определяют почечный клиренс?</w:t>
      </w:r>
    </w:p>
    <w:p>
      <w:pPr/>
      <w:r>
        <w:rPr/>
        <w:t xml:space="preserve">1.функциональное состояние организма</w:t>
      </w:r>
    </w:p>
    <w:p>
      <w:pPr/>
      <w:r>
        <w:rPr/>
        <w:t xml:space="preserve">2.скорость клубочковой фильтрации</w:t>
      </w:r>
    </w:p>
    <w:p>
      <w:pPr/>
      <w:r>
        <w:rPr/>
        <w:t xml:space="preserve">3.скорость кровотока</w:t>
      </w:r>
    </w:p>
    <w:p>
      <w:pPr/>
      <w:r>
        <w:rPr/>
        <w:t xml:space="preserve">4.объём притока крови</w:t>
      </w:r>
    </w:p>
    <w:p>
      <w:pPr/>
      <w:r>
        <w:rPr/>
        <w:t xml:space="preserve">5.объём распределения</w:t>
      </w:r>
    </w:p>
    <w:p>
      <w:pPr/>
      <w:r>
        <w:rPr/>
        <w:t xml:space="preserve">6.биодоступность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Факторы, влияющие на изменение фармакодинамики у лиц пожилого возраста:</w:t>
      </w:r>
    </w:p>
    <w:p>
      <w:pPr/>
      <w:r>
        <w:rPr/>
        <w:t xml:space="preserve">1.уменьшение проницаемости капилляров</w:t>
      </w:r>
    </w:p>
    <w:p>
      <w:pPr/>
      <w:r>
        <w:rPr/>
        <w:t xml:space="preserve">2.замедление опорожнения желудка</w:t>
      </w:r>
    </w:p>
    <w:p>
      <w:pPr/>
      <w:r>
        <w:rPr/>
        <w:t xml:space="preserve">3.повышене связи лекарств с белками плазмы</w:t>
      </w:r>
    </w:p>
    <w:p>
      <w:pPr/>
      <w:r>
        <w:rPr/>
        <w:t xml:space="preserve">4.снижение клубочковой фильтрации</w:t>
      </w:r>
    </w:p>
    <w:p>
      <w:pPr/>
      <w:r>
        <w:rPr/>
        <w:t xml:space="preserve">5.нарушение мозгового кровообращения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Препараты, обладающие высокой липофильностью:</w:t>
      </w:r>
    </w:p>
    <w:p>
      <w:pPr/>
      <w:r>
        <w:rPr/>
        <w:t xml:space="preserve">1.хорошо всасываются в желудочно-кишечном тракте</w:t>
      </w:r>
    </w:p>
    <w:p>
      <w:pPr/>
      <w:r>
        <w:rPr/>
        <w:t xml:space="preserve">2.метаболизируются в печени</w:t>
      </w:r>
    </w:p>
    <w:p>
      <w:pPr/>
      <w:r>
        <w:rPr/>
        <w:t xml:space="preserve">3.хорошо проникают через гематоэнцефалический барьер</w:t>
      </w:r>
    </w:p>
    <w:p>
      <w:pPr/>
      <w:r>
        <w:rPr/>
        <w:t xml:space="preserve">4.плохо всасываются в желудочно-кишечном тракте</w:t>
      </w:r>
    </w:p>
    <w:p>
      <w:pPr/>
      <w:r>
        <w:rPr/>
        <w:t xml:space="preserve">5.выводятся почками в неизменном виде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Основные особенности фармакокинетики ЛС у лиц пожилого возраста:</w:t>
      </w:r>
    </w:p>
    <w:p>
      <w:pPr/>
      <w:r>
        <w:rPr/>
        <w:t xml:space="preserve">1.снижение скорости абсорбции</w:t>
      </w:r>
    </w:p>
    <w:p>
      <w:pPr/>
      <w:r>
        <w:rPr/>
        <w:t xml:space="preserve">2.снижение скорости распределения</w:t>
      </w:r>
    </w:p>
    <w:p>
      <w:pPr/>
      <w:r>
        <w:rPr/>
        <w:t xml:space="preserve">3.уменьшение связывания ЛС с белками плазмы</w:t>
      </w:r>
    </w:p>
    <w:p>
      <w:pPr/>
      <w:r>
        <w:rPr/>
        <w:t xml:space="preserve">4.замедление метаболизма</w:t>
      </w:r>
    </w:p>
    <w:p>
      <w:pPr/>
      <w:r>
        <w:rPr/>
        <w:t xml:space="preserve">5.замедление выведения ЛС</w:t>
      </w:r>
    </w:p>
    <w:p>
      <w:pPr/>
      <w:r>
        <w:rPr/>
        <w:t xml:space="preserve">ИНСТРУКЦИЯ: выберите 1 правильный ответ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Более точно характеризует скорость выведения ЛС из организма:</w:t>
      </w:r>
    </w:p>
    <w:p>
      <w:pPr/>
      <w:r>
        <w:rPr/>
        <w:t xml:space="preserve">А. Т1/2</w:t>
      </w:r>
    </w:p>
    <w:p>
      <w:pPr/>
      <w:r>
        <w:rPr/>
        <w:t xml:space="preserve">Б.общий клиренс</w:t>
      </w:r>
    </w:p>
    <w:p>
      <w:pPr/>
      <w:r>
        <w:rPr/>
        <w:t xml:space="preserve">В.Биоэквивалентность</w:t>
      </w:r>
    </w:p>
    <w:p>
      <w:pPr/>
      <w:r>
        <w:rPr/>
        <w:t xml:space="preserve">Г.биодоступность</w:t>
      </w:r>
    </w:p>
    <w:p>
      <w:pPr/>
      <w:r>
        <w:rPr/>
        <w:t xml:space="preserve">Д.биотрансформация препарата в печени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Равновесная концентрация препарата – это:</w:t>
      </w:r>
    </w:p>
    <w:p>
      <w:pPr/>
      <w:r>
        <w:rPr/>
        <w:t xml:space="preserve">А.состояние, когда количество абсорбированного препарата равно количеству выводимого препарата</w:t>
      </w:r>
    </w:p>
    <w:p>
      <w:pPr/>
      <w:r>
        <w:rPr/>
        <w:t xml:space="preserve">Б.Максимальная концентрация после разового введения препарата</w:t>
      </w:r>
    </w:p>
    <w:p>
      <w:pPr/>
      <w:r>
        <w:rPr/>
        <w:t xml:space="preserve">В.минимальная концентрация после введения препарата</w:t>
      </w:r>
    </w:p>
    <w:p>
      <w:pPr/>
      <w:r>
        <w:rPr/>
        <w:t xml:space="preserve">Г.концентрация перед очередным введением препарата</w:t>
      </w:r>
    </w:p>
    <w:p>
      <w:pPr/>
      <w:r>
        <w:rPr/>
        <w:t xml:space="preserve">Д.средняя концентрация после очередного введения препарата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Действие препаратов, имеющих связь с белками плазмы более 90%, при уменьшении связи:</w:t>
      </w:r>
    </w:p>
    <w:p>
      <w:pPr/>
      <w:r>
        <w:rPr/>
        <w:t xml:space="preserve">А.увеличивается</w:t>
      </w:r>
    </w:p>
    <w:p>
      <w:pPr/>
      <w:r>
        <w:rPr/>
        <w:t xml:space="preserve">Б.уменьшается</w:t>
      </w:r>
    </w:p>
    <w:p>
      <w:pPr/>
      <w:r>
        <w:rPr/>
        <w:t xml:space="preserve">В.не изменяется</w:t>
      </w:r>
    </w:p>
    <w:p>
      <w:pPr/>
      <w:r>
        <w:rPr/>
        <w:t xml:space="preserve">Г.вначале увеличивается, а затем уменьшается</w:t>
      </w:r>
    </w:p>
    <w:p>
      <w:pPr/>
      <w:r>
        <w:rPr/>
        <w:t xml:space="preserve">Д.вначале снижается, а затем увеличивается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Всасываемость лекарств у лиц пожилого возраста изменяется в результате:</w:t>
      </w:r>
    </w:p>
    <w:p>
      <w:pPr/>
      <w:r>
        <w:rPr/>
        <w:t xml:space="preserve">А.снижения активного транспорта</w:t>
      </w:r>
    </w:p>
    <w:p>
      <w:pPr/>
      <w:r>
        <w:rPr/>
        <w:t xml:space="preserve">Б.повышения  активного транспорта</w:t>
      </w:r>
    </w:p>
    <w:p>
      <w:pPr/>
      <w:r>
        <w:rPr/>
        <w:t xml:space="preserve">В.снижения пассивной диффузии</w:t>
      </w:r>
    </w:p>
    <w:p>
      <w:pPr/>
      <w:r>
        <w:rPr/>
        <w:t xml:space="preserve">Г.повышения пассивной диффузии</w:t>
      </w:r>
    </w:p>
    <w:p>
      <w:pPr/>
      <w:r>
        <w:rPr/>
        <w:t xml:space="preserve">Д. снижения активного транспорта и повышения пассивной диффузии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Уменьшения суточных доз у больных пожилого и старческого возраста требует применение:</w:t>
      </w:r>
    </w:p>
    <w:p>
      <w:pPr/>
      <w:r>
        <w:rPr/>
        <w:t xml:space="preserve">А.трициклических антидепрессантов</w:t>
      </w:r>
    </w:p>
    <w:p>
      <w:pPr/>
      <w:r>
        <w:rPr/>
        <w:t xml:space="preserve">Б.сердечных гликозидов</w:t>
      </w:r>
    </w:p>
    <w:p>
      <w:pPr/>
      <w:r>
        <w:rPr/>
        <w:t xml:space="preserve">В.антикоагулянтов и антиагрегантов</w:t>
      </w:r>
    </w:p>
    <w:p>
      <w:pPr/>
      <w:r>
        <w:rPr/>
        <w:t xml:space="preserve">Г.все перечисленное</w:t>
      </w:r>
    </w:p>
    <w:p>
      <w:pPr/>
      <w:r>
        <w:rPr/>
        <w:t xml:space="preserve">Д.ничего из перечисленного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 рецепторным средствам конкурентного действия относятся:</w:t>
      </w:r>
    </w:p>
    <w:p>
      <w:pPr/>
      <w:r>
        <w:rPr/>
        <w:t xml:space="preserve">А.НПВС</w:t>
      </w:r>
    </w:p>
    <w:p>
      <w:pPr/>
      <w:r>
        <w:rPr/>
        <w:t xml:space="preserve">Б.бета-адреноблокаторы</w:t>
      </w:r>
    </w:p>
    <w:p>
      <w:pPr/>
      <w:r>
        <w:rPr/>
        <w:t xml:space="preserve">В.петлевые диуретики</w:t>
      </w:r>
    </w:p>
    <w:p>
      <w:pPr/>
      <w:r>
        <w:rPr/>
        <w:t xml:space="preserve">Г.нитраты</w:t>
      </w:r>
    </w:p>
    <w:p>
      <w:pPr/>
      <w:r>
        <w:rPr/>
        <w:t xml:space="preserve">Д.фторхинолоны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Функцию печени и почек следует учитывать при назначении:</w:t>
      </w:r>
    </w:p>
    <w:p>
      <w:pPr/>
      <w:r>
        <w:rPr/>
        <w:t xml:space="preserve">А.липофильных препаратов, образующих неактивные метаболиты</w:t>
      </w:r>
    </w:p>
    <w:p>
      <w:pPr/>
      <w:r>
        <w:rPr/>
        <w:t xml:space="preserve">Б. липофильных препаратов, образующих активные метаболиты</w:t>
      </w:r>
    </w:p>
    <w:p>
      <w:pPr/>
      <w:r>
        <w:rPr/>
        <w:t xml:space="preserve">В.гидрофильных препаратов</w:t>
      </w:r>
    </w:p>
    <w:p>
      <w:pPr/>
      <w:r>
        <w:rPr/>
        <w:t xml:space="preserve">Д.гепатотоксических препаратов</w:t>
      </w:r>
    </w:p>
    <w:p>
      <w:pPr/>
      <w:r>
        <w:rPr/>
        <w:t xml:space="preserve">Е.нефротоксических препаратов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Селективность действия лекарственного вещества зависит от:</w:t>
      </w:r>
    </w:p>
    <w:p>
      <w:pPr/>
      <w:r>
        <w:rPr/>
        <w:t xml:space="preserve">А.периода полувыведения</w:t>
      </w:r>
    </w:p>
    <w:p>
      <w:pPr/>
      <w:r>
        <w:rPr/>
        <w:t xml:space="preserve">Б.способа приема</w:t>
      </w:r>
    </w:p>
    <w:p>
      <w:pPr/>
      <w:r>
        <w:rPr/>
        <w:t xml:space="preserve">В.связи с белком</w:t>
      </w:r>
    </w:p>
    <w:p>
      <w:pPr/>
      <w:r>
        <w:rPr/>
        <w:t xml:space="preserve">Г.объёма распределения</w:t>
      </w:r>
    </w:p>
    <w:p>
      <w:pPr/>
      <w:r>
        <w:rPr/>
        <w:t xml:space="preserve">Д.дозы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При патологии почек возникают следующие изменения фармакокинетики лекарств, кроме:</w:t>
      </w:r>
    </w:p>
    <w:p>
      <w:pPr/>
      <w:r>
        <w:rPr/>
        <w:t xml:space="preserve">А.нарушение почечной экскреции</w:t>
      </w:r>
    </w:p>
    <w:p>
      <w:pPr/>
      <w:r>
        <w:rPr/>
        <w:t xml:space="preserve">Б.увеличение концентрации лекарств в плазме крови</w:t>
      </w:r>
    </w:p>
    <w:p>
      <w:pPr/>
      <w:r>
        <w:rPr/>
        <w:t xml:space="preserve">В.уменьшение связывания с белками плазмы</w:t>
      </w:r>
    </w:p>
    <w:p>
      <w:pPr/>
      <w:r>
        <w:rPr/>
        <w:t xml:space="preserve">Г.увеличение Т1/2</w:t>
      </w:r>
    </w:p>
    <w:p>
      <w:pPr/>
      <w:r>
        <w:rPr/>
        <w:t xml:space="preserve">Д.уменьшение биодоступности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Цирроз печени вызывает следующие изменения фармакокинетики лекарств, кроме:</w:t>
      </w:r>
    </w:p>
    <w:p>
      <w:pPr/>
      <w:r>
        <w:rPr/>
        <w:t xml:space="preserve">А.снижение пресистемного метаболизма</w:t>
      </w:r>
    </w:p>
    <w:p>
      <w:pPr/>
      <w:r>
        <w:rPr/>
        <w:t xml:space="preserve">Б.уменьшение связывания с белками плазмы</w:t>
      </w:r>
    </w:p>
    <w:p>
      <w:pPr/>
      <w:r>
        <w:rPr/>
        <w:t xml:space="preserve">В.увеличение Т1/2</w:t>
      </w:r>
    </w:p>
    <w:p>
      <w:pPr/>
      <w:r>
        <w:rPr/>
        <w:t xml:space="preserve">Г.увеличение биодоступности</w:t>
      </w:r>
    </w:p>
    <w:p>
      <w:pPr/>
      <w:r>
        <w:rPr/>
        <w:t xml:space="preserve">Д.уменьшение объёма распределения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Алкоголь приводит к:</w:t>
      </w:r>
    </w:p>
    <w:p>
      <w:pPr/>
      <w:r>
        <w:rPr/>
        <w:t xml:space="preserve">А.увеличению абсорбции лекарств</w:t>
      </w:r>
    </w:p>
    <w:p>
      <w:pPr/>
      <w:r>
        <w:rPr/>
        <w:t xml:space="preserve">Б.увеличению объёма распределения лекарств</w:t>
      </w:r>
    </w:p>
    <w:p>
      <w:pPr/>
      <w:r>
        <w:rPr/>
        <w:t xml:space="preserve">В.замедлению метаболизма в печени</w:t>
      </w:r>
    </w:p>
    <w:p>
      <w:pPr/>
      <w:r>
        <w:rPr/>
        <w:t xml:space="preserve">Г.снижение почечной экскреции</w:t>
      </w:r>
    </w:p>
    <w:p>
      <w:pPr/>
      <w:r>
        <w:rPr/>
        <w:t xml:space="preserve">Д. увеличение Т1/2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Действие препаратов, имеющих связь с белками более 90%, при уменьшении связи на 10%:</w:t>
      </w:r>
    </w:p>
    <w:p>
      <w:pPr/>
      <w:r>
        <w:rPr/>
        <w:t xml:space="preserve">А.повышается</w:t>
      </w:r>
    </w:p>
    <w:p>
      <w:pPr/>
      <w:r>
        <w:rPr/>
        <w:t xml:space="preserve">Б.уменьшается</w:t>
      </w:r>
    </w:p>
    <w:p>
      <w:pPr/>
      <w:r>
        <w:rPr/>
        <w:t xml:space="preserve">В.не изменяется</w:t>
      </w:r>
    </w:p>
    <w:p>
      <w:pPr/>
      <w:r>
        <w:rPr/>
        <w:t xml:space="preserve">Г.может уменьшаться или увеличиваться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Перечислите группы препаратов с узким терапевтическим индексом:</w:t>
      </w:r>
    </w:p>
    <w:p>
      <w:pPr/>
      <w:r>
        <w:rPr/>
        <w:t xml:space="preserve">1.бета-адреноблокаторы</w:t>
      </w:r>
    </w:p>
    <w:p>
      <w:pPr/>
      <w:r>
        <w:rPr/>
        <w:t xml:space="preserve">2.сердечные гликозиды</w:t>
      </w:r>
    </w:p>
    <w:p>
      <w:pPr/>
      <w:r>
        <w:rPr/>
        <w:t xml:space="preserve">3.пенициллины</w:t>
      </w:r>
    </w:p>
    <w:p>
      <w:pPr/>
      <w:r>
        <w:rPr/>
        <w:t xml:space="preserve">4.метилксантины</w:t>
      </w:r>
    </w:p>
    <w:p>
      <w:pPr/>
      <w:r>
        <w:rPr/>
        <w:t xml:space="preserve">5.петлевые диуретики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Для побочных эффектов неаллергической природы характерно:</w:t>
      </w:r>
    </w:p>
    <w:p>
      <w:pPr/>
      <w:r>
        <w:rPr/>
        <w:t xml:space="preserve">1.возникают при применении вещества в терапевтических дозах</w:t>
      </w:r>
    </w:p>
    <w:p>
      <w:pPr/>
      <w:r>
        <w:rPr/>
        <w:t xml:space="preserve">2.относятся к спектру фармакологического действия лекарственного вещества</w:t>
      </w:r>
    </w:p>
    <w:p>
      <w:pPr/>
      <w:r>
        <w:rPr/>
        <w:t xml:space="preserve">3.их выраженность возрастает с увеличением дозы</w:t>
      </w:r>
    </w:p>
    <w:p>
      <w:pPr>
        <w:numPr>
          <w:ilvl w:val="0"/>
          <w:numId w:val="23"/>
        </w:numPr>
      </w:pPr>
      <w:r>
        <w:rPr/>
        <w:t xml:space="preserve">их выраженность не зависит от дозы</w:t>
      </w:r>
    </w:p>
    <w:p>
      <w:pPr/>
      <w:r>
        <w:rPr/>
        <w:t xml:space="preserve">5.их выраженность возрастает с уменьшением дозы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К противопоказаниям для назначения бета-блокаторов у больных с хронической сердечной недостаточностью относят:</w:t>
      </w:r>
    </w:p>
    <w:p>
      <w:pPr/>
      <w:r>
        <w:rPr/>
        <w:t xml:space="preserve">1.наличие приступов сердечной астмы</w:t>
      </w:r>
    </w:p>
    <w:p>
      <w:pPr/>
      <w:r>
        <w:rPr/>
        <w:t xml:space="preserve">2.снижение фракции выброса менее 40%</w:t>
      </w:r>
    </w:p>
    <w:p>
      <w:pPr/>
      <w:r>
        <w:rPr/>
        <w:t xml:space="preserve">3.наличие атрио-вентрикулярной блокады II степени</w:t>
      </w:r>
    </w:p>
    <w:p>
      <w:pPr/>
      <w:r>
        <w:rPr/>
        <w:t xml:space="preserve">4.наличие атрио-вентрикулярной блокады I степени</w:t>
      </w:r>
    </w:p>
    <w:p>
      <w:pPr>
        <w:numPr>
          <w:ilvl w:val="0"/>
          <w:numId w:val="25"/>
        </w:numPr>
      </w:pPr>
      <w:r>
        <w:rPr/>
        <w:t xml:space="preserve">снижение фракции выброса менее 20%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При развитии пароксизмов желудочковой тахикардии на фоне удлиненного интервала QT следует отменить:</w:t>
      </w:r>
    </w:p>
    <w:p>
      <w:pPr/>
      <w:r>
        <w:rPr/>
        <w:t xml:space="preserve">1.хинидин</w:t>
      </w:r>
    </w:p>
    <w:p>
      <w:pPr/>
      <w:r>
        <w:rPr/>
        <w:t xml:space="preserve">2.бисопролол</w:t>
      </w:r>
    </w:p>
    <w:p>
      <w:pPr/>
      <w:r>
        <w:rPr/>
        <w:t xml:space="preserve">3.дизопирамид</w:t>
      </w:r>
    </w:p>
    <w:p>
      <w:pPr/>
      <w:r>
        <w:rPr/>
        <w:t xml:space="preserve">4.препараты калия</w:t>
      </w:r>
    </w:p>
    <w:p>
      <w:pPr/>
      <w:r>
        <w:rPr/>
        <w:t xml:space="preserve">5.препараты магния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Наиболее токсичным из аминогликозидов является:</w:t>
      </w:r>
    </w:p>
    <w:p>
      <w:pPr/>
      <w:r>
        <w:rPr/>
        <w:t xml:space="preserve">А.амикацин</w:t>
      </w:r>
    </w:p>
    <w:p>
      <w:pPr/>
      <w:r>
        <w:rPr/>
        <w:t xml:space="preserve">Б.тобрамицин</w:t>
      </w:r>
    </w:p>
    <w:p>
      <w:pPr/>
      <w:r>
        <w:rPr/>
        <w:t xml:space="preserve">В.неомицин</w:t>
      </w:r>
    </w:p>
    <w:p>
      <w:pPr/>
      <w:r>
        <w:rPr/>
        <w:t xml:space="preserve">Г.гентамицин</w:t>
      </w:r>
    </w:p>
    <w:p>
      <w:pPr/>
      <w:r>
        <w:rPr/>
        <w:t xml:space="preserve">Д.стрептомицин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Фактором, в наименьшей степени способствующий развитию ототоксических нарушений после приема аминогликозидов, является:</w:t>
      </w:r>
    </w:p>
    <w:p>
      <w:pPr/>
      <w:r>
        <w:rPr/>
        <w:t xml:space="preserve">А.нарушение функции почек</w:t>
      </w:r>
    </w:p>
    <w:p>
      <w:pPr/>
      <w:r>
        <w:rPr/>
        <w:t xml:space="preserve">Б.пожилой возраст больного</w:t>
      </w:r>
    </w:p>
    <w:p>
      <w:pPr/>
      <w:r>
        <w:rPr/>
        <w:t xml:space="preserve">В.нарушение функции печени</w:t>
      </w:r>
    </w:p>
    <w:p>
      <w:pPr/>
      <w:r>
        <w:rPr/>
        <w:t xml:space="preserve">Г.комбинированный приём аминогликозидов с фууросемидом</w:t>
      </w:r>
    </w:p>
    <w:p>
      <w:pPr/>
      <w:r>
        <w:rPr/>
        <w:t xml:space="preserve">Д.головокружение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Развитие гинекомастии и гирсутизма возникает при приеме:</w:t>
      </w:r>
    </w:p>
    <w:p>
      <w:pPr/>
      <w:r>
        <w:rPr/>
        <w:t xml:space="preserve">А.гидрохлортиазида</w:t>
      </w:r>
    </w:p>
    <w:p>
      <w:pPr/>
      <w:r>
        <w:rPr/>
        <w:t xml:space="preserve">Б.спиронолактона</w:t>
      </w:r>
    </w:p>
    <w:p>
      <w:pPr/>
      <w:r>
        <w:rPr/>
        <w:t xml:space="preserve">В.фуросемида</w:t>
      </w:r>
    </w:p>
    <w:p>
      <w:pPr/>
      <w:r>
        <w:rPr/>
        <w:t xml:space="preserve">Г.ацетазоламида</w:t>
      </w:r>
    </w:p>
    <w:p>
      <w:pPr/>
      <w:r>
        <w:rPr/>
        <w:t xml:space="preserve">Д.триамтерена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Агранулоцитоз чаще всего вызывает:</w:t>
      </w:r>
    </w:p>
    <w:p>
      <w:pPr/>
      <w:r>
        <w:rPr/>
        <w:t xml:space="preserve">А.верапамил</w:t>
      </w:r>
    </w:p>
    <w:p>
      <w:pPr/>
      <w:r>
        <w:rPr/>
        <w:t xml:space="preserve">Б.аймалин</w:t>
      </w:r>
    </w:p>
    <w:p>
      <w:pPr/>
      <w:r>
        <w:rPr/>
        <w:t xml:space="preserve">В.хинидин</w:t>
      </w:r>
    </w:p>
    <w:p>
      <w:pPr/>
      <w:r>
        <w:rPr/>
        <w:t xml:space="preserve">Г.лидркаин</w:t>
      </w:r>
    </w:p>
    <w:p>
      <w:pPr/>
      <w:r>
        <w:rPr/>
        <w:t xml:space="preserve">Д.соталол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В наибольшей степени угнетает функцию коры надпочечников:</w:t>
      </w:r>
    </w:p>
    <w:p>
      <w:pPr/>
      <w:r>
        <w:rPr/>
        <w:t xml:space="preserve">А.гидрокортизон</w:t>
      </w:r>
    </w:p>
    <w:p>
      <w:pPr/>
      <w:r>
        <w:rPr/>
        <w:t xml:space="preserve">Б.метилпреднизолон</w:t>
      </w:r>
    </w:p>
    <w:p>
      <w:pPr/>
      <w:r>
        <w:rPr/>
        <w:t xml:space="preserve">В.дексаметазон</w:t>
      </w:r>
    </w:p>
    <w:p>
      <w:pPr/>
      <w:r>
        <w:rPr/>
        <w:t xml:space="preserve">Г.преднизолон</w:t>
      </w:r>
    </w:p>
    <w:p>
      <w:pPr/>
      <w:r>
        <w:rPr/>
        <w:t xml:space="preserve">Д.преднизон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Повышение активности глюкокортикоидов не отмечается при назначении вместе с</w:t>
      </w:r>
    </w:p>
    <w:p>
      <w:pPr/>
      <w:r>
        <w:rPr/>
        <w:t xml:space="preserve">1.кетотифеном</w:t>
      </w:r>
    </w:p>
    <w:p>
      <w:pPr/>
      <w:r>
        <w:rPr/>
        <w:t xml:space="preserve">2.эритромицином</w:t>
      </w:r>
    </w:p>
    <w:p>
      <w:pPr/>
      <w:r>
        <w:rPr/>
        <w:t xml:space="preserve">3.препаратами калия</w:t>
      </w:r>
    </w:p>
    <w:p>
      <w:pPr/>
      <w:r>
        <w:rPr/>
        <w:t xml:space="preserve">4.салицилатами</w:t>
      </w:r>
    </w:p>
    <w:p>
      <w:pPr/>
      <w:r>
        <w:rPr/>
        <w:t xml:space="preserve">5.эстрогенами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Какие препараты повышают концентрацию статинов в плазме и повышают риск развит я миопатии:</w:t>
      </w:r>
    </w:p>
    <w:p>
      <w:pPr/>
      <w:r>
        <w:rPr/>
        <w:t xml:space="preserve">1.противогрибковые препараты</w:t>
      </w:r>
    </w:p>
    <w:p>
      <w:pPr/>
      <w:r>
        <w:rPr/>
        <w:t xml:space="preserve">2.эритромицин</w:t>
      </w:r>
    </w:p>
    <w:p>
      <w:pPr/>
      <w:r>
        <w:rPr/>
        <w:t xml:space="preserve">3.циклоспорин А</w:t>
      </w:r>
    </w:p>
    <w:p>
      <w:pPr/>
      <w:r>
        <w:rPr/>
        <w:t xml:space="preserve">4.дигоксин</w:t>
      </w:r>
    </w:p>
    <w:p>
      <w:pPr/>
      <w:r>
        <w:rPr/>
        <w:t xml:space="preserve">5.нифедипин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При назначении индометацина больным с сердечной недостаточностью:</w:t>
      </w:r>
    </w:p>
    <w:p>
      <w:pPr/>
      <w:r>
        <w:rPr/>
        <w:t xml:space="preserve">1.увеличивается эффективность каптоприла</w:t>
      </w:r>
    </w:p>
    <w:p>
      <w:pPr/>
      <w:r>
        <w:rPr/>
        <w:t xml:space="preserve">2.уменьшается эффективность каптоприла</w:t>
      </w:r>
    </w:p>
    <w:p>
      <w:pPr/>
      <w:r>
        <w:rPr/>
        <w:t xml:space="preserve">3.улучшается функция почек</w:t>
      </w:r>
    </w:p>
    <w:p>
      <w:pPr/>
      <w:r>
        <w:rPr/>
        <w:t xml:space="preserve">4.ухудшается функция почек</w:t>
      </w:r>
    </w:p>
    <w:p>
      <w:pPr/>
      <w:r>
        <w:rPr/>
        <w:t xml:space="preserve">5.функция почек не изменяется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В зависимости от способа введения и характера взаимодействия различают следующие типы лекарственного взаимодействия:</w:t>
      </w:r>
    </w:p>
    <w:p>
      <w:pPr/>
      <w:r>
        <w:rPr/>
        <w:t xml:space="preserve">1.фармацевтическое</w:t>
      </w:r>
    </w:p>
    <w:p>
      <w:pPr/>
      <w:r>
        <w:rPr/>
        <w:t xml:space="preserve">2.фармакокинетическое</w:t>
      </w:r>
    </w:p>
    <w:p>
      <w:pPr/>
      <w:r>
        <w:rPr/>
        <w:t xml:space="preserve">3.фармакодинамическое</w:t>
      </w:r>
    </w:p>
    <w:p>
      <w:pPr/>
      <w:r>
        <w:rPr/>
        <w:t xml:space="preserve">4.терапевтическое</w:t>
      </w:r>
    </w:p>
    <w:p>
      <w:pPr/>
      <w:r>
        <w:rPr/>
        <w:t xml:space="preserve">5.лекарственное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Антабусный эффект при сочетании с алкоголем вызывают:</w:t>
      </w:r>
    </w:p>
    <w:p>
      <w:pPr/>
      <w:r>
        <w:rPr/>
        <w:t xml:space="preserve">1.НПВС</w:t>
      </w:r>
    </w:p>
    <w:p>
      <w:pPr/>
      <w:r>
        <w:rPr/>
        <w:t xml:space="preserve">2.снотворные средства</w:t>
      </w:r>
    </w:p>
    <w:p>
      <w:pPr/>
      <w:r>
        <w:rPr/>
        <w:t xml:space="preserve">3.гипогликемические</w:t>
      </w:r>
    </w:p>
    <w:p>
      <w:pPr/>
      <w:r>
        <w:rPr/>
        <w:t xml:space="preserve">4.противотуберкулезные</w:t>
      </w:r>
    </w:p>
    <w:p>
      <w:pPr/>
      <w:r>
        <w:rPr/>
        <w:t xml:space="preserve">5.нитрофураны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НПВС влияют на эффективность петлевых диуретиков:</w:t>
      </w:r>
    </w:p>
    <w:p>
      <w:pPr/>
      <w:r>
        <w:rPr/>
        <w:t xml:space="preserve">А.незначительно усиливая их действие</w:t>
      </w:r>
    </w:p>
    <w:p>
      <w:pPr/>
      <w:r>
        <w:rPr/>
        <w:t xml:space="preserve">Б.значительно усиливая их действие</w:t>
      </w:r>
    </w:p>
    <w:p>
      <w:pPr/>
      <w:r>
        <w:rPr/>
        <w:t xml:space="preserve">В.ослабляя их действие</w:t>
      </w:r>
    </w:p>
    <w:p>
      <w:pPr/>
      <w:r>
        <w:rPr/>
        <w:t xml:space="preserve">Г.вначале усиливая их действие, а потом ослабляя</w:t>
      </w:r>
    </w:p>
    <w:p>
      <w:pPr/>
      <w:r>
        <w:rPr/>
        <w:t xml:space="preserve">Д. вначале ослабляя их действие, а потом усиливая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К нарушению всасывания из кишечника фолиевой кислоты и развитию мегалобластной анемииможет приводить назначение:</w:t>
      </w:r>
    </w:p>
    <w:p>
      <w:pPr/>
      <w:r>
        <w:rPr/>
        <w:t xml:space="preserve">А.фенобарбитала</w:t>
      </w:r>
    </w:p>
    <w:p>
      <w:pPr/>
      <w:r>
        <w:rPr/>
        <w:t xml:space="preserve">Б.пенициллина</w:t>
      </w:r>
    </w:p>
    <w:p>
      <w:pPr/>
      <w:r>
        <w:rPr/>
        <w:t xml:space="preserve">В.эритромицина</w:t>
      </w:r>
    </w:p>
    <w:p>
      <w:pPr/>
      <w:r>
        <w:rPr/>
        <w:t xml:space="preserve">Г.пропранолола</w:t>
      </w:r>
    </w:p>
    <w:p>
      <w:pPr/>
      <w:r>
        <w:rPr/>
        <w:t xml:space="preserve">Д.амоксициллина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При сочетании глюкокортикоидных препаратов и сердечными гликозидами происходит:</w:t>
      </w:r>
    </w:p>
    <w:p>
      <w:pPr/>
      <w:r>
        <w:rPr/>
        <w:t xml:space="preserve">А.усиление действия сердечных гликозидов</w:t>
      </w:r>
    </w:p>
    <w:p>
      <w:pPr/>
      <w:r>
        <w:rPr/>
        <w:t xml:space="preserve">Б.ослабление действия сердечных гликозидов</w:t>
      </w:r>
    </w:p>
    <w:p>
      <w:pPr/>
      <w:r>
        <w:rPr/>
        <w:t xml:space="preserve">В.прекращение действия сердечных гликозидов</w:t>
      </w:r>
    </w:p>
    <w:p>
      <w:pPr/>
      <w:r>
        <w:rPr/>
        <w:t xml:space="preserve">Г.сердечные гликозиды оказывают отрицательное инотропное действие</w:t>
      </w:r>
    </w:p>
    <w:p>
      <w:pPr/>
      <w:r>
        <w:rPr/>
        <w:t xml:space="preserve">Д.улучшают проводимость через атрио-вентрикулярный узел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Выведение теофиллинов пролонгированного действия увеличивается при назначении:</w:t>
      </w:r>
    </w:p>
    <w:p>
      <w:pPr/>
      <w:r>
        <w:rPr/>
        <w:t xml:space="preserve">А.глюкокортикоидных препаратов</w:t>
      </w:r>
    </w:p>
    <w:p>
      <w:pPr/>
      <w:r>
        <w:rPr/>
        <w:t xml:space="preserve">Б.фенобарбитала</w:t>
      </w:r>
    </w:p>
    <w:p>
      <w:pPr/>
      <w:r>
        <w:rPr/>
        <w:t xml:space="preserve">В.пенициллина</w:t>
      </w:r>
    </w:p>
    <w:p>
      <w:pPr/>
      <w:r>
        <w:rPr/>
        <w:t xml:space="preserve">Г.бета-адреноблокаторов</w:t>
      </w:r>
    </w:p>
    <w:p>
      <w:pPr/>
      <w:r>
        <w:rPr/>
        <w:t xml:space="preserve">Д.циметидина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Одновременный прием алкоголя и парацетамола сопровождается увеличением риска развития:</w:t>
      </w:r>
    </w:p>
    <w:p>
      <w:pPr/>
      <w:r>
        <w:rPr/>
        <w:t xml:space="preserve">А.нефротоксичности</w:t>
      </w:r>
    </w:p>
    <w:p>
      <w:pPr/>
      <w:r>
        <w:rPr/>
        <w:t xml:space="preserve">Б.ототоксичности</w:t>
      </w:r>
    </w:p>
    <w:p>
      <w:pPr/>
      <w:r>
        <w:rPr/>
        <w:t xml:space="preserve">В.гепатотоксичности</w:t>
      </w:r>
    </w:p>
    <w:p>
      <w:pPr/>
      <w:r>
        <w:rPr/>
        <w:t xml:space="preserve">Г.непереносимости алкоголя</w:t>
      </w:r>
    </w:p>
    <w:p>
      <w:pPr/>
      <w:r>
        <w:rPr/>
        <w:t xml:space="preserve">Д.аллергических реакций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При недостаточном гипотензивном эффекте монотерапии ингибиторами АПФ добавить больному с артериальной гипертензией целесообразно:</w:t>
      </w:r>
    </w:p>
    <w:p>
      <w:pPr/>
      <w:r>
        <w:rPr/>
        <w:t xml:space="preserve">А.фуросемид</w:t>
      </w:r>
    </w:p>
    <w:p>
      <w:pPr/>
      <w:r>
        <w:rPr/>
        <w:t xml:space="preserve">Б.триамтерен</w:t>
      </w:r>
    </w:p>
    <w:p>
      <w:pPr/>
      <w:r>
        <w:rPr/>
        <w:t xml:space="preserve">В.спиронолактон</w:t>
      </w:r>
    </w:p>
    <w:p>
      <w:pPr/>
      <w:r>
        <w:rPr/>
        <w:t xml:space="preserve">Г.этакриновую кислоту</w:t>
      </w:r>
    </w:p>
    <w:p>
      <w:pPr/>
      <w:r>
        <w:rPr/>
        <w:t xml:space="preserve">Д.гидрохлортиазид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Димедрол усиливает действие:</w:t>
      </w:r>
    </w:p>
    <w:p>
      <w:pPr/>
      <w:r>
        <w:rPr/>
        <w:t xml:space="preserve">А.промедола</w:t>
      </w:r>
    </w:p>
    <w:p>
      <w:pPr/>
      <w:r>
        <w:rPr/>
        <w:t xml:space="preserve">Б.прозерина</w:t>
      </w:r>
    </w:p>
    <w:p>
      <w:pPr/>
      <w:r>
        <w:rPr/>
        <w:t xml:space="preserve">В.грандаксина</w:t>
      </w:r>
    </w:p>
    <w:p>
      <w:pPr/>
      <w:r>
        <w:rPr/>
        <w:t xml:space="preserve">Г.нифедипина</w:t>
      </w:r>
    </w:p>
    <w:p>
      <w:pPr/>
      <w:r>
        <w:rPr/>
        <w:t xml:space="preserve">Д.пенициллина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Под фармакодинамическим взаимодействием ЛС понимают:</w:t>
      </w:r>
    </w:p>
    <w:p>
      <w:pPr/>
      <w:r>
        <w:rPr/>
        <w:t xml:space="preserve">А.взаимодействие на разных этапах движения ЛС в организме</w:t>
      </w:r>
    </w:p>
    <w:p>
      <w:pPr/>
      <w:r>
        <w:rPr/>
        <w:t xml:space="preserve">Б. взаимодействие на этапе взаимодействия ЛС с рецепторами</w:t>
      </w:r>
    </w:p>
    <w:p>
      <w:pPr/>
      <w:r>
        <w:rPr/>
        <w:t xml:space="preserve">В.любое взаимодействие ЛС</w:t>
      </w:r>
    </w:p>
    <w:p>
      <w:pPr/>
      <w:r>
        <w:rPr/>
        <w:t xml:space="preserve">Г.взаимодействие ЛС до введения в организм</w:t>
      </w:r>
    </w:p>
    <w:p>
      <w:pPr/>
      <w:r>
        <w:rPr/>
        <w:t xml:space="preserve">Д. взаимодействие ЛС после выведения из организма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При взаимодействие алкоголя и гипогликемических средств:</w:t>
      </w:r>
    </w:p>
    <w:p>
      <w:pPr/>
      <w:r>
        <w:rPr/>
        <w:t xml:space="preserve">А.увеличится гипогликемический эффект</w:t>
      </w:r>
    </w:p>
    <w:p>
      <w:pPr/>
      <w:r>
        <w:rPr/>
        <w:t xml:space="preserve">Б.уменьшится гипогликемический эффект</w:t>
      </w:r>
    </w:p>
    <w:p>
      <w:pPr/>
      <w:r>
        <w:rPr/>
        <w:t xml:space="preserve">В.эффект зависит от типа алкоголя</w:t>
      </w:r>
    </w:p>
    <w:p>
      <w:pPr/>
      <w:r>
        <w:rPr/>
        <w:t xml:space="preserve">Г.увеличится действие алкоголя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Риск развития рабдомиолиза увеличивается при взаимодействии статинов:</w:t>
      </w:r>
    </w:p>
    <w:p>
      <w:pPr/>
      <w:r>
        <w:rPr/>
        <w:t xml:space="preserve">А.с никотиновой кислотой</w:t>
      </w:r>
    </w:p>
    <w:p>
      <w:pPr/>
      <w:r>
        <w:rPr/>
        <w:t xml:space="preserve">Б.фибратами</w:t>
      </w:r>
    </w:p>
    <w:p>
      <w:pPr/>
      <w:r>
        <w:rPr/>
        <w:t xml:space="preserve">В.аспирином</w:t>
      </w:r>
    </w:p>
    <w:p>
      <w:pPr/>
      <w:r>
        <w:rPr/>
        <w:t xml:space="preserve">Г.иАПФ</w:t>
      </w:r>
    </w:p>
    <w:p>
      <w:pPr/>
      <w:r>
        <w:rPr/>
        <w:t xml:space="preserve">Д.антагонистами кальция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К препаратам, влияющим на холинергические синапсы, относят:</w:t>
      </w:r>
    </w:p>
    <w:p>
      <w:pPr/>
      <w:r>
        <w:rPr/>
        <w:t xml:space="preserve">1.антихолинэстеразные средства</w:t>
      </w:r>
    </w:p>
    <w:p>
      <w:pPr/>
      <w:r>
        <w:rPr/>
        <w:t xml:space="preserve">2.средства, влияющие на М-холинорецепторы</w:t>
      </w:r>
    </w:p>
    <w:p>
      <w:pPr>
        <w:numPr>
          <w:ilvl w:val="0"/>
          <w:numId w:val="48"/>
        </w:numPr>
      </w:pPr>
      <w:r>
        <w:rPr/>
        <w:t xml:space="preserve">средства, влияющие на Н-холинорецепторы</w:t>
      </w:r>
    </w:p>
    <w:p>
      <w:pPr/>
      <w:r>
        <w:rPr/>
        <w:t xml:space="preserve">4.бета-адреноблокаторы</w:t>
      </w:r>
    </w:p>
    <w:p>
      <w:pPr/>
      <w:r>
        <w:rPr/>
        <w:t xml:space="preserve">5.альфа-адреноблокаторы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При раздражении холинергических нерврв в сердце развивается:</w:t>
      </w:r>
    </w:p>
    <w:p>
      <w:pPr/>
      <w:r>
        <w:rPr/>
        <w:t xml:space="preserve">1.брадикардия</w:t>
      </w:r>
    </w:p>
    <w:p>
      <w:pPr/>
      <w:r>
        <w:rPr/>
        <w:t xml:space="preserve">2.замедление проведения импульсов по атрио-вентрикулярному узлу</w:t>
      </w:r>
    </w:p>
    <w:p>
      <w:pPr/>
      <w:r>
        <w:rPr/>
        <w:t xml:space="preserve">3.снижение скорости проведения возбуждения по проводящей системе сердца</w:t>
      </w:r>
    </w:p>
    <w:p>
      <w:pPr/>
      <w:r>
        <w:rPr/>
        <w:t xml:space="preserve">4.повышение сократительной способности желудочков сердца</w:t>
      </w:r>
    </w:p>
    <w:p>
      <w:pPr/>
      <w:r>
        <w:rPr/>
        <w:t xml:space="preserve">5.тахикардия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При стимуляции бета-адренорецепторов:</w:t>
      </w:r>
    </w:p>
    <w:p>
      <w:pPr/>
      <w:r>
        <w:rPr/>
        <w:t xml:space="preserve">1.расширяются сосуды скелетных мышц</w:t>
      </w:r>
    </w:p>
    <w:p>
      <w:pPr/>
      <w:r>
        <w:rPr/>
        <w:t xml:space="preserve">2.повышается частота и сила сердечных сокращений</w:t>
      </w:r>
    </w:p>
    <w:p>
      <w:pPr/>
      <w:r>
        <w:rPr/>
        <w:t xml:space="preserve">3.снижается тонцс и моторика кишечника</w:t>
      </w:r>
    </w:p>
    <w:p>
      <w:pPr/>
      <w:r>
        <w:rPr/>
        <w:t xml:space="preserve">4.повышается тонус бронхов</w:t>
      </w:r>
    </w:p>
    <w:p>
      <w:pPr/>
      <w:r>
        <w:rPr/>
        <w:t xml:space="preserve">5.уменьшается ЧСС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При стимуляции альфа-адренорецепторов:</w:t>
      </w:r>
    </w:p>
    <w:p>
      <w:pPr/>
      <w:r>
        <w:rPr/>
        <w:t xml:space="preserve">1.сужаются сосуды кожи, почек, кишечника</w:t>
      </w:r>
    </w:p>
    <w:p>
      <w:pPr/>
      <w:r>
        <w:rPr/>
        <w:t xml:space="preserve">2.снижается тонус гладких мышц шейки мочевого пузыря</w:t>
      </w:r>
    </w:p>
    <w:p>
      <w:pPr/>
      <w:r>
        <w:rPr/>
        <w:t xml:space="preserve">3.снижается моторика и тонус кишечника</w:t>
      </w:r>
    </w:p>
    <w:p>
      <w:pPr/>
      <w:r>
        <w:rPr/>
        <w:t xml:space="preserve">4.повышается моторика и тонус кишечника</w:t>
      </w:r>
    </w:p>
    <w:p>
      <w:pPr/>
      <w:r>
        <w:rPr/>
        <w:t xml:space="preserve">5.расширяются сосуды кожи, почек, кишечника</w:t>
      </w:r>
    </w:p>
    <w:p>
      <w:pPr>
        <w:numPr>
          <w:ilvl w:val="0"/>
          <w:numId w:val="52"/>
        </w:numPr>
      </w:pPr>
      <w:r>
        <w:rPr/>
        <w:t xml:space="preserve">К бета-адреноблокаторам, имеющим высокую селективность в отношении b1-адренорецепторов, относят:</w:t>
      </w:r>
    </w:p>
    <w:p>
      <w:pPr/>
      <w:r>
        <w:rPr/>
        <w:t xml:space="preserve">1.небиволол</w:t>
      </w:r>
    </w:p>
    <w:p>
      <w:pPr/>
      <w:r>
        <w:rPr/>
        <w:t xml:space="preserve">2.соталол</w:t>
      </w:r>
    </w:p>
    <w:p>
      <w:pPr/>
      <w:r>
        <w:rPr/>
        <w:t xml:space="preserve">3.бисопролол</w:t>
      </w:r>
    </w:p>
    <w:p>
      <w:pPr/>
      <w:r>
        <w:rPr/>
        <w:t xml:space="preserve">4.пропранолол</w:t>
      </w:r>
    </w:p>
    <w:p>
      <w:pPr/>
      <w:r>
        <w:rPr/>
        <w:t xml:space="preserve">5.атенолол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К бета-блокаторам с доказанной способностью снижать летальность больных с хронической сердечной недостаточностью относят:</w:t>
      </w:r>
    </w:p>
    <w:p>
      <w:pPr/>
      <w:r>
        <w:rPr/>
        <w:t xml:space="preserve">1.бисопролол</w:t>
      </w:r>
    </w:p>
    <w:p>
      <w:pPr/>
      <w:r>
        <w:rPr/>
        <w:t xml:space="preserve">2.карведилол</w:t>
      </w:r>
    </w:p>
    <w:p>
      <w:pPr/>
      <w:r>
        <w:rPr/>
        <w:t xml:space="preserve">3.метопролол</w:t>
      </w:r>
    </w:p>
    <w:p>
      <w:pPr/>
      <w:r>
        <w:rPr/>
        <w:t xml:space="preserve">4.соталол</w:t>
      </w:r>
    </w:p>
    <w:p>
      <w:pPr/>
      <w:r>
        <w:rPr/>
        <w:t xml:space="preserve">5.атенолол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К бета-блокаторам, обладающим селективностью в отношении b1-адренорецепторов, относят:</w:t>
      </w:r>
    </w:p>
    <w:p>
      <w:pPr/>
      <w:r>
        <w:rPr/>
        <w:t xml:space="preserve">1.небиволол</w:t>
      </w:r>
    </w:p>
    <w:p>
      <w:pPr/>
      <w:r>
        <w:rPr/>
        <w:t xml:space="preserve">2.метопролол</w:t>
      </w:r>
    </w:p>
    <w:p>
      <w:pPr/>
      <w:r>
        <w:rPr/>
        <w:t xml:space="preserve">3.бетаксолол</w:t>
      </w:r>
    </w:p>
    <w:p>
      <w:pPr/>
      <w:r>
        <w:rPr/>
        <w:t xml:space="preserve">4.пропранолол</w:t>
      </w:r>
    </w:p>
    <w:p>
      <w:pPr/>
      <w:r>
        <w:rPr/>
        <w:t xml:space="preserve">5.соталол</w:t>
      </w:r>
    </w:p>
    <w:p>
      <w:pPr>
        <w:numPr>
          <w:ilvl w:val="0"/>
          <w:numId w:val="55"/>
        </w:numPr>
      </w:pPr>
      <w:r>
        <w:rPr/>
        <w:t xml:space="preserve">Ганглиоблокаторы должны использоваться для купирования гипертонических кризов:</w:t>
      </w:r>
    </w:p>
    <w:p>
      <w:pPr/>
      <w:r>
        <w:rPr/>
        <w:t xml:space="preserve">А.всегда</w:t>
      </w:r>
    </w:p>
    <w:p>
      <w:pPr/>
      <w:r>
        <w:rPr/>
        <w:t xml:space="preserve">Б.часто</w:t>
      </w:r>
    </w:p>
    <w:p>
      <w:pPr/>
      <w:r>
        <w:rPr/>
        <w:t xml:space="preserve">В.только при отсутствии других средств, рекомендованных для купирования кризов (нитропруссид натрия, антагонисты кальция и др.)</w:t>
      </w:r>
    </w:p>
    <w:p>
      <w:pPr/>
      <w:r>
        <w:rPr/>
        <w:t xml:space="preserve">Г.всегда при развитии экстренных гипертонических кризов</w:t>
      </w:r>
    </w:p>
    <w:p>
      <w:pPr/>
      <w:r>
        <w:rPr/>
        <w:t xml:space="preserve">Д. всегда при развитии неотложных гипертонических кризов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Среди альфа-адреноблокаторов наилучшей переносимостью обладает:</w:t>
      </w:r>
    </w:p>
    <w:p>
      <w:pPr/>
      <w:r>
        <w:rPr/>
        <w:t xml:space="preserve">А.празозин</w:t>
      </w:r>
    </w:p>
    <w:p>
      <w:pPr/>
      <w:r>
        <w:rPr/>
        <w:t xml:space="preserve">Б. фентоламин</w:t>
      </w:r>
    </w:p>
    <w:p>
      <w:pPr/>
      <w:r>
        <w:rPr/>
        <w:t xml:space="preserve">В.теразозин</w:t>
      </w:r>
    </w:p>
    <w:p>
      <w:pPr/>
      <w:r>
        <w:rPr/>
        <w:t xml:space="preserve">Г.доксазозин</w:t>
      </w:r>
    </w:p>
    <w:p>
      <w:pPr/>
      <w:r>
        <w:rPr/>
        <w:t xml:space="preserve">Д.тропафен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Ингибиторы ГМГ-КоА редуктазы целесообразно назначать:</w:t>
      </w:r>
    </w:p>
    <w:p>
      <w:pPr>
        <w:numPr>
          <w:ilvl w:val="0"/>
          <w:numId w:val="57"/>
        </w:numPr>
      </w:pPr>
      <w:r>
        <w:rPr/>
        <w:t xml:space="preserve">Больным ИБС и повышением общего холестерина плазмы</w:t>
      </w:r>
    </w:p>
    <w:p>
      <w:pPr>
        <w:numPr>
          <w:ilvl w:val="0"/>
          <w:numId w:val="57"/>
        </w:numPr>
      </w:pPr>
      <w:r>
        <w:rPr/>
        <w:t xml:space="preserve">Больным ИБС и нормальным уровнем общего холестерина плазмы</w:t>
      </w:r>
    </w:p>
    <w:p>
      <w:pPr>
        <w:numPr>
          <w:ilvl w:val="0"/>
          <w:numId w:val="57"/>
        </w:numPr>
      </w:pPr>
      <w:r>
        <w:rPr/>
        <w:t xml:space="preserve">Больным с высоким риском сердечно-сосудистых событий и повышенным уровнем общего холестерина плазмы</w:t>
      </w:r>
    </w:p>
    <w:p>
      <w:pPr>
        <w:numPr>
          <w:ilvl w:val="0"/>
          <w:numId w:val="57"/>
        </w:numPr>
      </w:pPr>
      <w:r>
        <w:rPr/>
        <w:t xml:space="preserve">Больным с высоким риском сердечно-сосудистых событий и нормальным уровнем общего холестерина плазмы</w:t>
      </w:r>
    </w:p>
    <w:p>
      <w:pPr>
        <w:numPr>
          <w:ilvl w:val="0"/>
          <w:numId w:val="57"/>
        </w:numPr>
      </w:pPr>
      <w:r>
        <w:rPr/>
        <w:t xml:space="preserve">Больным с признаками облитерирующего атеросклероза сосудов нижних конечностей и нормальным уровнем общего холестерина плазмы</w:t>
      </w:r>
    </w:p>
    <w:p>
      <w:pPr>
        <w:numPr>
          <w:ilvl w:val="0"/>
          <w:numId w:val="57"/>
        </w:numPr>
      </w:pPr>
      <w:r>
        <w:rPr/>
        <w:t xml:space="preserve">В мероприятия по вторичной профилактике у больных, перенесших инфаркт миокарда, входит:</w:t>
      </w:r>
    </w:p>
    <w:p>
      <w:pPr/>
      <w:r>
        <w:rPr/>
        <w:t xml:space="preserve">1.назначение аспирина</w:t>
      </w:r>
    </w:p>
    <w:p>
      <w:pPr/>
      <w:r>
        <w:rPr/>
        <w:t xml:space="preserve">2.назначение бета-блокаторов</w:t>
      </w:r>
    </w:p>
    <w:p>
      <w:pPr/>
      <w:r>
        <w:rPr/>
        <w:t xml:space="preserve">3.назначение гиполипидемических препаратов</w:t>
      </w:r>
    </w:p>
    <w:p>
      <w:pPr/>
      <w:r>
        <w:rPr/>
        <w:t xml:space="preserve">4.назначение иАПФ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К показаниям для назначения иАПФ относят:</w:t>
      </w:r>
    </w:p>
    <w:p>
      <w:pPr/>
      <w:r>
        <w:rPr/>
        <w:t xml:space="preserve">1.хроническую сердечную недостаточность</w:t>
      </w:r>
    </w:p>
    <w:p>
      <w:pPr/>
      <w:r>
        <w:rPr/>
        <w:t xml:space="preserve">2.сахарный диабет</w:t>
      </w:r>
    </w:p>
    <w:p>
      <w:pPr/>
      <w:r>
        <w:rPr/>
        <w:t xml:space="preserve">3.артериальную гипертонию</w:t>
      </w:r>
    </w:p>
    <w:p>
      <w:pPr/>
      <w:r>
        <w:rPr/>
        <w:t xml:space="preserve">4.бессимптомную дисфункцию левого желудочка</w:t>
      </w:r>
    </w:p>
    <w:p>
      <w:pPr/>
      <w:r>
        <w:rPr/>
        <w:t xml:space="preserve">5.наличие риска сердечно-сосудистых осложнений у больных без артериальной гипертонии и сердечной недостаточности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Обязательным показаниями для назначения непрямых антикоагулянтов (варфарин и др.) являются:</w:t>
      </w:r>
    </w:p>
    <w:p>
      <w:pPr/>
      <w:r>
        <w:rPr/>
        <w:t xml:space="preserve">1.наличие механических клапанных протезов в митральной позиции</w:t>
      </w:r>
    </w:p>
    <w:p>
      <w:pPr>
        <w:numPr>
          <w:ilvl w:val="0"/>
          <w:numId w:val="60"/>
        </w:numPr>
      </w:pPr>
      <w:r>
        <w:rPr/>
        <w:t xml:space="preserve">наличие механических клапанных протезов в аортальной позиции</w:t>
      </w:r>
    </w:p>
    <w:p>
      <w:pPr/>
      <w:r>
        <w:rPr/>
        <w:t xml:space="preserve">3.наличие тромбов в полости левого желудочка</w:t>
      </w:r>
    </w:p>
    <w:p>
      <w:pPr/>
      <w:r>
        <w:rPr/>
        <w:t xml:space="preserve">4.наличе мерцательной аритмии у больного со структурным заболеванием сердца</w:t>
      </w:r>
    </w:p>
    <w:p>
      <w:pPr/>
      <w:r>
        <w:rPr/>
        <w:t xml:space="preserve">5.при подготовке к восстановлению синусового ритма у больных с давностью мерцательной аритмии более 24 часов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Тромболитическая терапия оказывает наибольшее доказанное действие :</w:t>
      </w:r>
    </w:p>
    <w:p>
      <w:pPr/>
      <w:r>
        <w:rPr/>
        <w:t xml:space="preserve">А.при инфаркте миокарда с отрицательным зубцом Т</w:t>
      </w:r>
    </w:p>
    <w:p>
      <w:pPr/>
      <w:r>
        <w:rPr/>
        <w:t xml:space="preserve">Б.при инфаркие миокарда с подъёмом сегмента ST</w:t>
      </w:r>
    </w:p>
    <w:p>
      <w:pPr/>
      <w:r>
        <w:rPr/>
        <w:t xml:space="preserve">В.при инфаркте миокарда с депрессией сегмента ST</w:t>
      </w:r>
    </w:p>
    <w:p>
      <w:pPr/>
      <w:r>
        <w:rPr/>
        <w:t xml:space="preserve">Г.при всех типах инфарктов миокарда</w:t>
      </w:r>
    </w:p>
    <w:p>
      <w:pPr/>
      <w:r>
        <w:rPr/>
        <w:t xml:space="preserve">Д.при инфаркте миокарда без изменения сегмента ST      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Реферат</w:t>
      </w:r>
    </w:p>
    <w:p>
      <w:pPr/>
      <w:r>
        <w:rPr>
          <w:u w:val="single"/>
        </w:rPr>
        <w:t xml:space="preserve">Темы для написания рефератов:</w:t>
      </w:r>
    </w:p>
    <w:p>
      <w:pPr>
        <w:numPr>
          <w:ilvl w:val="0"/>
          <w:numId w:val="62"/>
        </w:numPr>
      </w:pPr>
      <w:r>
        <w:rPr/>
        <w:t xml:space="preserve">«Новые» антибактериальные препараты</w:t>
      </w:r>
    </w:p>
    <w:p>
      <w:pPr>
        <w:numPr>
          <w:ilvl w:val="0"/>
          <w:numId w:val="62"/>
        </w:numPr>
      </w:pPr>
      <w:r>
        <w:rPr/>
        <w:t xml:space="preserve">Механизмы антибиотикорезистентности</w:t>
      </w:r>
    </w:p>
    <w:p>
      <w:pPr>
        <w:numPr>
          <w:ilvl w:val="0"/>
          <w:numId w:val="62"/>
        </w:numPr>
      </w:pPr>
      <w:r>
        <w:rPr/>
        <w:t xml:space="preserve">Профилактика антибиотикорезистентности</w:t>
      </w:r>
    </w:p>
    <w:p>
      <w:pPr>
        <w:numPr>
          <w:ilvl w:val="0"/>
          <w:numId w:val="62"/>
        </w:numPr>
      </w:pPr>
      <w:r>
        <w:rPr/>
        <w:t xml:space="preserve">Вакцинопрофилактика у взрослых пациентов: доказательная база, препараты, «Календарь прививок»</w:t>
      </w:r>
    </w:p>
    <w:p>
      <w:pPr>
        <w:numPr>
          <w:ilvl w:val="0"/>
          <w:numId w:val="62"/>
        </w:numPr>
      </w:pPr>
      <w:r>
        <w:rPr/>
        <w:t xml:space="preserve">Антибиотик-ассоциированная диарея, колит и псевдомембранозный колит</w:t>
      </w:r>
    </w:p>
    <w:p>
      <w:pPr>
        <w:numPr>
          <w:ilvl w:val="0"/>
          <w:numId w:val="62"/>
        </w:numPr>
      </w:pPr>
      <w:r>
        <w:rPr/>
        <w:t xml:space="preserve">Профилактика системных микозов</w:t>
      </w:r>
    </w:p>
    <w:p>
      <w:pPr>
        <w:numPr>
          <w:ilvl w:val="0"/>
          <w:numId w:val="62"/>
        </w:numPr>
      </w:pPr>
      <w:r>
        <w:rPr/>
        <w:t xml:space="preserve">Антибиотикопрофилактика в терапии</w:t>
      </w:r>
    </w:p>
    <w:p>
      <w:pPr>
        <w:numPr>
          <w:ilvl w:val="0"/>
          <w:numId w:val="62"/>
        </w:numPr>
      </w:pPr>
      <w:r>
        <w:rPr/>
        <w:t xml:space="preserve">Пробиотики, пребиотики, эубиотики и синбиотики: доказательная база</w:t>
      </w:r>
    </w:p>
    <w:p>
      <w:pPr>
        <w:numPr>
          <w:ilvl w:val="0"/>
          <w:numId w:val="62"/>
        </w:numPr>
      </w:pPr>
      <w:r>
        <w:rPr/>
        <w:t xml:space="preserve">Дозирование антимикробных препаратов при нарушениях функции почек и печени, при различных вариантах заместительной почечной терапии</w:t>
      </w:r>
    </w:p>
    <w:p>
      <w:pPr>
        <w:numPr>
          <w:ilvl w:val="0"/>
          <w:numId w:val="62"/>
        </w:numPr>
      </w:pPr>
      <w:r>
        <w:rPr/>
        <w:t xml:space="preserve">Современные методы верификации этиотропного агента при бактериальных инфекциях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докладов, сообщений:</w:t>
      </w:r>
    </w:p>
    <w:p>
      <w:pPr>
        <w:numPr>
          <w:ilvl w:val="0"/>
          <w:numId w:val="63"/>
        </w:numPr>
      </w:pPr>
      <w:r>
        <w:rPr/>
        <w:t xml:space="preserve">Двустороннее поражение легких неизвестной этиологии</w:t>
      </w:r>
    </w:p>
    <w:p>
      <w:pPr>
        <w:numPr>
          <w:ilvl w:val="0"/>
          <w:numId w:val="63"/>
        </w:numPr>
      </w:pPr>
      <w:r>
        <w:rPr/>
        <w:t xml:space="preserve">Синдром системной воспалительной реакции у пациента с иммунодефицитом</w:t>
      </w:r>
    </w:p>
    <w:p>
      <w:pPr>
        <w:numPr>
          <w:ilvl w:val="0"/>
          <w:numId w:val="63"/>
        </w:numPr>
      </w:pPr>
      <w:r>
        <w:rPr/>
        <w:t xml:space="preserve">Инфекционный эндокардит</w:t>
      </w:r>
    </w:p>
    <w:p>
      <w:pPr>
        <w:numPr>
          <w:ilvl w:val="0"/>
          <w:numId w:val="63"/>
        </w:numPr>
      </w:pPr>
      <w:r>
        <w:rPr/>
        <w:t xml:space="preserve">Синдром диареи</w:t>
      </w:r>
    </w:p>
    <w:p>
      <w:pPr>
        <w:numPr>
          <w:ilvl w:val="0"/>
          <w:numId w:val="63"/>
        </w:numPr>
      </w:pPr>
      <w:r>
        <w:rPr/>
        <w:t xml:space="preserve">Нозокомиальная пневмония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по выбору проводится в виде лекций и практических занятий. Во время цикла демонстрируются клинические примеры и обсуждаются пациенты с соответствующей патологией, находящиеся на лечении в ГБУЗ "Республиканская больница им. В.А. Баранова" г. Петрозаводска. Посещение занятий и лекций обязательно. При подготовке к занятиям необходимо изучение литературы, решение заданий тестового контроля и ситуационных задач, подготовка докладов, сообщений, написание рефератов. Промежуточная аттестация в виде зачета: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по выбору разделена на 3 раздела. По каждому разделу подготовлены тестовые задания и ситуационные задачи, темы рефератов, докладов и сообщений. При проведении лекций и занятий применяются презентации, ситуационные задачи, демонстрируются конкретные пациенты. Промежуточная аттестация в виде зачета: собеседование по вопросам.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Кукес, В. Г. Клиническая фармакология : учебник/ под ред. В. Г. Кукеса, Д. А. Сычева. - 5-е изд. , испр. и доп. - Москва : ГЭОТАР-Медиа, 2017. - 1024 с.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4"/>
        </w:numPr>
      </w:pPr>
      <w:r>
        <w:rPr/>
        <w:t xml:space="preserve">Антитромботические препараты (учебное пособие) [cост. Н. Л. Рябкова, В. А. Рябков, Везикова Н. Н., Егорова И. С.].- Петрозаводск: Издательство ПетрГУ, 2022.- 54с.</w:t>
      </w:r>
    </w:p>
    <w:p>
      <w:pPr>
        <w:numPr>
          <w:ilvl w:val="0"/>
          <w:numId w:val="64"/>
        </w:numPr>
      </w:pPr>
      <w:r>
        <w:rPr/>
        <w:t xml:space="preserve">Дислипидемии (учебное пособие) [сост. Егорова И. С., Корякова Н.В., Рябков В.А., Рябкова Н.Л.]. - Петрозаводск: Издательство ПетрГУ, 2022 (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.</w:t>
      </w:r>
      <w:r>
        <w:rPr/>
        <w:t xml:space="preserve">shtml</w:t>
      </w:r>
      <w:r>
        <w:rPr/>
        <w:t xml:space="preserve">?</w:t>
      </w:r>
      <w:r>
        <w:rPr/>
        <w:t xml:space="preserve">id</w:t>
      </w:r>
      <w:r>
        <w:rPr/>
        <w:t xml:space="preserve">=60411).</w:t>
      </w:r>
    </w:p>
    <w:p>
      <w:pPr>
        <w:numPr>
          <w:ilvl w:val="0"/>
          <w:numId w:val="64"/>
        </w:numPr>
      </w:pPr>
      <w:r>
        <w:rPr/>
        <w:t xml:space="preserve">Клиническая фармакология : методические указания для обучающихся по направлению подготовки "Лечебное дело" [сост. Н. Л. Рябкова, В. А. Рябков]. - Петрозаводск: Издательство ПетрГУ, 2022 (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.</w:t>
      </w:r>
      <w:r>
        <w:rPr/>
        <w:t xml:space="preserve">shtml</w:t>
      </w:r>
      <w:r>
        <w:rPr/>
        <w:t xml:space="preserve">?</w:t>
      </w:r>
      <w:r>
        <w:rPr/>
        <w:t xml:space="preserve">id</w:t>
      </w:r>
      <w:r>
        <w:rPr/>
        <w:t xml:space="preserve">=58265).</w:t>
      </w:r>
    </w:p>
    <w:p>
      <w:pPr>
        <w:numPr>
          <w:ilvl w:val="0"/>
          <w:numId w:val="64"/>
        </w:numPr>
      </w:pPr>
      <w:r>
        <w:rPr/>
        <w:t xml:space="preserve"> </w:t>
      </w:r>
      <w:r>
        <w:rPr/>
        <w:t xml:space="preserve">Основные принципы рациональной антимикробной химиотерапии : учебное пособие для студентов, интернов и ординаторов / М-во образования и науки Рос. Федерации, Федер. гос. бюджет. образоват. учреждение высш. проф. образования Петрозав. гос. ун-т ; [авт.-сост. </w:t>
      </w:r>
      <w:r>
        <w:rPr/>
        <w:t xml:space="preserve">Н. Л. Рябкова [и др.]. - Петрозаводск : Издательство ПетрГУ, 2012. - 91 с.</w:t>
      </w:r>
    </w:p>
    <w:p>
      <w:pPr>
        <w:numPr>
          <w:ilvl w:val="0"/>
          <w:numId w:val="64"/>
        </w:numPr>
      </w:pPr>
      <w:r>
        <w:rPr/>
        <w:t xml:space="preserve">Побочные действия лекарственных средств : учебное пособие для студентов, интернов и ординаторов / [Рябкова Н. Л.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65"/>
        </w:numPr>
      </w:pPr>
      <w:r>
        <w:rPr/>
        <w:t xml:space="preserve">Электронная библиотека : для высшего мед. и фармацевтического образования : электронный учеб. для мед. и фармацевтических вузов [Электронный ресурс] / ГОУВПО Московская мед. акад. им. И. М. Сеченова, Каф. клинической фармакологии, Центральная науч. мед. библиотека ; гл. ред. М. А. Пальцев. - Электрон. текст. дан. - Москва : Русский врач, 2005.Т. 22 : Клиническая фармакология и фармакотерапия / сост. </w:t>
      </w:r>
      <w:r>
        <w:rPr/>
        <w:t xml:space="preserve">В. Г. Кукес [и др.]</w:t>
      </w:r>
    </w:p>
    <w:p>
      <w:pPr>
        <w:numPr>
          <w:ilvl w:val="0"/>
          <w:numId w:val="65"/>
        </w:numPr>
      </w:pPr>
      <w:r>
        <w:rPr/>
        <w:t xml:space="preserve">Петров В.И. Клиническая фармакология и фармакотерапия в реальной врачебной практике: мастер-класс [Электронный ресурс] : учебник / В. И. Петров - М. : ГЭОТАР-Медиа, 2015. //Консультант студента / Общество с ограниченной ответственностью "Институт проблем управления здравоохранением"; Издательская группа ГЭОТАР-Медиа"/-Электрон. дан.- </w:t>
      </w:r>
      <w:r>
        <w:rPr/>
        <w:t xml:space="preserve">Москва, [2008]. URL- </w:t>
      </w:r>
      <w:hyperlink r:id="rId7" w:history="1">
        <w:r>
          <w:rPr/>
          <w:t xml:space="preserve">http://www.studentlibrary.ru/book/ISBN9785970435052.html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http</w:t>
      </w:r>
      <w:r>
        <w:rPr/>
        <w:t xml:space="preserve">://</w:t>
      </w:r>
      <w:hyperlink r:id="rId8" w:history="1">
        <w:r>
          <w:rPr/>
          <w:t xml:space="preserve">www.antibiotic.ru</w:t>
        </w:r>
      </w:hyperlink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http</w:t>
      </w:r>
      <w:r>
        <w:rPr/>
        <w:t xml:space="preserve">://</w:t>
      </w:r>
      <w:hyperlink r:id="rId9" w:history="1">
        <w:r>
          <w:rPr/>
          <w:t xml:space="preserve">www.s-cardio.ru</w:t>
        </w:r>
      </w:hyperlink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 </w:t>
      </w:r>
      <w:hyperlink r:id="rId10" w:history="1">
        <w:r>
          <w:rPr/>
          <w:t xml:space="preserve">http://antimicrob.net/</w:t>
        </w:r>
      </w:hyperlink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 </w:t>
      </w:r>
      <w:r>
        <w:rPr/>
        <w:t xml:space="preserve">http://spulmo.ru/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D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F7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1C6A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B83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16AD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C62D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7CAC0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88367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6FD39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4DC0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3242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E8BE3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E841C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99DAA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4CD43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0055D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F113D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DED896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F48CBF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01FA82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3943C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A171D8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71EC9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C642DFA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619EE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169A3B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24DE77D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CE3701E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D8A55E1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137DE92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B2FAB75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1C6EE60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B2CCE2F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49513A3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32326B09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F7FB69C1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329F1B21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F968BAB2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03E1CF23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08FB7F1C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CF964EA3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1B7CD659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DC24C633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1822441D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E25B7BDB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5A49C859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481C943F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1D77C00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35215195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EB3AE974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351E0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2AD00123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392BDD95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62500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6CDB85B2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4445C33D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76599995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31C74759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A839CDAC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D01BB53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06FCBFE8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DBCF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DFF0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5A67D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BC7B0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0379BC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0016E58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DFC9761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8BBCDF9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B7773A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35052.html" TargetMode="External"/><Relationship Id="rId8" Type="http://schemas.openxmlformats.org/officeDocument/2006/relationships/hyperlink" Target="http://www.antibiotic.ru/" TargetMode="External"/><Relationship Id="rId9" Type="http://schemas.openxmlformats.org/officeDocument/2006/relationships/hyperlink" Target="http://www.s-cardio.ru/" TargetMode="External"/><Relationship Id="rId10" Type="http://schemas.openxmlformats.org/officeDocument/2006/relationships/hyperlink" Target="http://antimicrob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2026-04-21T07:23:17+03:00</dcterms:created>
  <dcterms:modified xsi:type="dcterms:W3CDTF">2026-04-21T07:23:17+03:00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