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ФАРМАКОЛОГИИ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p>
        </w:tc>
        <w:tc>
          <w:tcPr>
            <w:tcW w:w="3100" w:type="dxa"/>
            <w:noWrap/>
          </w:tcPr>
          <w:p>
            <w:pPr/>
            <w:r>
              <w:rPr/>
              <w:t xml:space="preserve">ПК-9.1. Знания нормативно-правовых актов, регламентирующих информационную деятельность; содержания учебных программ и принципов организации антидопинговых мероприятий; антидопинговое законодательство Российской Федерациии  международные антидопинговые правила и стандарты;</w:t>
            </w:r>
          </w:p>
          <w:p/>
          <w:p>
            <w:pPr/>
            <w:r>
              <w:rPr/>
              <w:t xml:space="preserve">ПК-9.2. Умения определять целевые аудитории для реализации антидопинговых программ, выбирать антидопинговые программы в зависимости от целевой аудитории; учитывая квалификационные, возрастные особенности, нозологию в паралимпийском, сурдлимпийском спорте систематизировать информацию по организации и методическому обеспечению антидопинговых программ;</w:t>
            </w:r>
          </w:p>
          <w:p/>
          <w:p>
            <w:pPr/>
            <w:r>
              <w:rPr/>
              <w:t xml:space="preserve">ПК-9.3. Навыки  разработки и издания информационных антидопинговых программ для разных целевых аудиторий (молодежь, родители, взрослые спортсмены, организаторы спортивных мероприятий, тренеры, инструкторы-методисты, медицинский персонал;) подготовки и проведения информационных антидопинговых мероприятий, способствующих раскрытию, сдерживанию и предотвращению случаев применения допинга в спорте.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фармакологии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фармакология</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Фармакология в спорте</w:t>
            </w:r>
          </w:p>
        </w:tc>
        <w:tc>
          <w:tcPr>
            <w:noWrap/>
          </w:tcPr>
          <w:p>
            <w:pPr>
              <w:jc w:val="left"/>
              <w:ind w:left="0" w:right="0" w:firstLine="0" w:hanging="0"/>
            </w:pPr>
            <w:r>
              <w:rPr/>
              <w:t xml:space="preserve">28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фармакологию. Виды действия лекарств, лекарственные формы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Фармакодинамика и фармакокинетика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лекарств,	применяемых	в спорте.	Фармакологические	препараты, используемые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фармакология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Пути поступления лекарства в организм, распределение, элиминация ЛВ. Виды действия лекарств.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фармакологических средств. Фармакологические препараты спорта и их своевременное применение.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о	стандартах	лекарств.	Стандарт GMP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Фармакодинамика и фармакокинетика.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Фармакологическое обеспечение в избранном виде спорта.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Допинг. Понятие о допинге, основные эффекты допинга, группы препаратов, отнесенные к допинговым.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Активные формы обучения:</w:t>
      </w:r>
    </w:p>
    <w:p>
      <w:pPr>
        <w:numPr>
          <w:ilvl w:val="0"/>
          <w:numId w:val="1"/>
        </w:numPr>
      </w:pPr>
      <w:r>
        <w:rPr>
          <w:b w:val="1"/>
          <w:bCs w:val="1"/>
        </w:rPr>
        <w:t xml:space="preserve">Лекция</w:t>
      </w:r>
      <w:r>
        <w:rPr/>
        <w:t xml:space="preserve">, предполагает устное систематическое и последовательное изложение материала преподавателем по темам дисциплины. Является элементом лекционно-семинарской формы обучения.</w:t>
      </w:r>
    </w:p>
    <w:p>
      <w:pPr>
        <w:numPr>
          <w:ilvl w:val="0"/>
          <w:numId w:val="1"/>
        </w:numPr>
      </w:pPr>
      <w:r>
        <w:rPr>
          <w:b w:val="1"/>
          <w:bCs w:val="1"/>
        </w:rPr>
        <w:t xml:space="preserve">Лекция-визуализация</w:t>
      </w:r>
      <w:r>
        <w:rPr/>
        <w:t xml:space="preserve">. Передача преподавателем информации, сопровождающейся показом различных изображений, документальных фильмов, текстов, графиков, диаграмм.</w:t>
      </w:r>
    </w:p>
    <w:p>
      <w:pPr/>
      <w:r>
        <w:rPr>
          <w:b w:val="1"/>
          <w:bCs w:val="1"/>
        </w:rPr>
        <w:t xml:space="preserve">Интерактивная форма обучения:</w:t>
      </w:r>
    </w:p>
    <w:p>
      <w:pPr>
        <w:numPr>
          <w:ilvl w:val="0"/>
          <w:numId w:val="2"/>
        </w:numPr>
      </w:pPr>
      <w:r>
        <w:rPr>
          <w:b w:val="1"/>
          <w:bCs w:val="1"/>
        </w:rPr>
        <w:t xml:space="preserve">Коллоквиум.</w:t>
      </w:r>
      <w:r>
        <w:rPr/>
        <w:t xml:space="preserve"> Предполагает слушание и обсуждение заранее подготовленного доклада по теме дисциплины. В итоге обсуждения, студентами, участвующими в коллоквиуме формулируются определенные выводы, гипотезы, тезисы.</w:t>
      </w:r>
    </w:p>
    <w:p>
      <w:pPr>
        <w:numPr>
          <w:ilvl w:val="0"/>
          <w:numId w:val="2"/>
        </w:numPr>
      </w:pPr>
      <w:r>
        <w:rPr>
          <w:b w:val="1"/>
          <w:bCs w:val="1"/>
        </w:rPr>
        <w:t xml:space="preserve">Обсуждение сложных и дискуссионных вопросов и проблем</w:t>
      </w:r>
      <w:r>
        <w:rPr/>
        <w:t xml:space="preserve">. Предполагает ведение дискуссии по темам. Через обсуждение обучающихся приобретает навыки определения сложных и дискуссионных вопросов и проблем, решать их и понимать различные позиции.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numPr>
          <w:ilvl w:val="0"/>
          <w:numId w:val="3"/>
        </w:numPr>
      </w:pPr>
      <w:r>
        <w:rPr/>
        <w:t xml:space="preserve">Принципы и задачи спортивной фармакологии.</w:t>
      </w:r>
    </w:p>
    <w:p>
      <w:pPr>
        <w:numPr>
          <w:ilvl w:val="0"/>
          <w:numId w:val="3"/>
        </w:numPr>
      </w:pPr>
      <w:r>
        <w:rPr/>
        <w:t xml:space="preserve">Основные группы фармакологических препаратов, используемых в спорте.</w:t>
      </w:r>
    </w:p>
    <w:p>
      <w:pPr>
        <w:numPr>
          <w:ilvl w:val="0"/>
          <w:numId w:val="3"/>
        </w:numPr>
      </w:pPr>
      <w:r>
        <w:rPr/>
        <w:t xml:space="preserve">Фармакологическое обеспечение спортсменов в восстановительный период.</w:t>
      </w:r>
    </w:p>
    <w:p>
      <w:pPr>
        <w:numPr>
          <w:ilvl w:val="0"/>
          <w:numId w:val="3"/>
        </w:numPr>
      </w:pPr>
      <w:r>
        <w:rPr/>
        <w:t xml:space="preserve">Фармакологическое обеспечение спортсменов в подготовительный период.</w:t>
      </w:r>
    </w:p>
    <w:p>
      <w:pPr>
        <w:numPr>
          <w:ilvl w:val="0"/>
          <w:numId w:val="3"/>
        </w:numPr>
      </w:pPr>
      <w:r>
        <w:rPr/>
        <w:t xml:space="preserve">Фармакологическое обеспечение спортсменов в предсоревновательный период.</w:t>
      </w:r>
    </w:p>
    <w:p>
      <w:pPr>
        <w:numPr>
          <w:ilvl w:val="0"/>
          <w:numId w:val="3"/>
        </w:numPr>
      </w:pPr>
      <w:r>
        <w:rPr/>
        <w:t xml:space="preserve">Фармакологическое обеспечение спортсменов в соревновательный период.</w:t>
      </w:r>
    </w:p>
    <w:p>
      <w:pPr>
        <w:numPr>
          <w:ilvl w:val="0"/>
          <w:numId w:val="3"/>
        </w:numPr>
      </w:pPr>
      <w:r>
        <w:rPr/>
        <w:t xml:space="preserve">Фармакологическое обеспечение лиц, занимающихся различными видами спорта.</w:t>
      </w:r>
    </w:p>
    <w:p>
      <w:pPr>
        <w:numPr>
          <w:ilvl w:val="0"/>
          <w:numId w:val="3"/>
        </w:numPr>
      </w:pPr>
      <w:r>
        <w:rPr/>
        <w:t xml:space="preserve">Понятие допинга, опасность его употребления спортсменами.</w:t>
      </w:r>
    </w:p>
    <w:p>
      <w:pPr>
        <w:numPr>
          <w:ilvl w:val="0"/>
          <w:numId w:val="3"/>
        </w:numPr>
      </w:pPr>
      <w:r>
        <w:rPr/>
        <w:t xml:space="preserve">Допинги, которые используют в спорте для улучшения результата, их классификация по химическому строению и фармакологическому действию</w:t>
      </w:r>
    </w:p>
    <w:p>
      <w:pPr>
        <w:numPr>
          <w:ilvl w:val="0"/>
          <w:numId w:val="3"/>
        </w:numPr>
      </w:pPr>
      <w:r>
        <w:rPr/>
        <w:t xml:space="preserve">Основные группы лекарственных средств, которые относят к допингам, а также требования, предъявляемые ВАДА к запрещенным препаратам</w:t>
      </w:r>
    </w:p>
    <w:p>
      <w:pPr>
        <w:numPr>
          <w:ilvl w:val="0"/>
          <w:numId w:val="3"/>
        </w:numPr>
      </w:pPr>
      <w:r>
        <w:rPr/>
        <w:t xml:space="preserve">Основные эффекты, которые вызывают допинги, влияя на работоспособность спортсмена и соревнующихся животных (скаковых лошадей, бойцовых собак и др.), а также меры борьбы с осложнениями.</w:t>
      </w:r>
    </w:p>
    <w:p/>
    <w:p>
      <w:pPr/>
      <w:r>
        <w:rPr/>
        <w:t xml:space="preserve">5.2. Промежуточная аттестация проводится в виде:</w:t>
      </w:r>
    </w:p>
    <w:p/>
    <w:p>
      <w:pPr/>
      <w:r>
        <w:rPr/>
        <w:t xml:space="preserve">Зачет</w:t>
      </w:r>
    </w:p>
    <w:p>
      <w:pPr>
        <w:numPr>
          <w:ilvl w:val="0"/>
          <w:numId w:val="4"/>
        </w:numPr>
      </w:pPr>
      <w:r>
        <w:rPr/>
        <w:t xml:space="preserve">Номенклатура и принципы классификации лекарственных препаратов.</w:t>
      </w:r>
    </w:p>
    <w:p>
      <w:pPr>
        <w:numPr>
          <w:ilvl w:val="0"/>
          <w:numId w:val="4"/>
        </w:numPr>
      </w:pPr>
      <w:r>
        <w:rPr/>
        <w:t xml:space="preserve">Способы создания новых лекарственных средств.</w:t>
      </w:r>
    </w:p>
    <w:p>
      <w:pPr>
        <w:numPr>
          <w:ilvl w:val="0"/>
          <w:numId w:val="4"/>
        </w:numPr>
      </w:pPr>
      <w:r>
        <w:rPr/>
        <w:t xml:space="preserve">Пути введения (энтеральный, парентеральный), распределения и выведения лекарственных средств.</w:t>
      </w:r>
    </w:p>
    <w:p>
      <w:pPr>
        <w:numPr>
          <w:ilvl w:val="0"/>
          <w:numId w:val="4"/>
        </w:numPr>
      </w:pPr>
      <w:r>
        <w:rPr/>
        <w:t xml:space="preserve">Механизм действия лекарственных средств. Действие на специфические рецепторы, активность ферментов, физико- химическое действие на мембраны клеток, прямое химическое взаимодействие.</w:t>
      </w:r>
    </w:p>
    <w:p>
      <w:pPr>
        <w:numPr>
          <w:ilvl w:val="0"/>
          <w:numId w:val="4"/>
        </w:numPr>
      </w:pPr>
      <w:r>
        <w:rPr/>
        <w:t xml:space="preserve">Дозировка лекарственных средств (минимальные разовые, суточные, ударные, токсические, смертельные дозы).</w:t>
      </w:r>
    </w:p>
    <w:p>
      <w:pPr>
        <w:numPr>
          <w:ilvl w:val="0"/>
          <w:numId w:val="4"/>
        </w:numPr>
      </w:pPr>
      <w:r>
        <w:rPr/>
        <w:t xml:space="preserve">Кумуляция препаратов.</w:t>
      </w:r>
    </w:p>
    <w:p>
      <w:pPr>
        <w:numPr>
          <w:ilvl w:val="0"/>
          <w:numId w:val="4"/>
        </w:numPr>
      </w:pPr>
      <w:r>
        <w:rPr/>
        <w:t xml:space="preserve">Комбинированное действие лекарственных средств: синергизм, потенцирование, антагонизм.</w:t>
      </w:r>
    </w:p>
    <w:p>
      <w:pPr>
        <w:numPr>
          <w:ilvl w:val="0"/>
          <w:numId w:val="4"/>
        </w:numPr>
      </w:pPr>
      <w:r>
        <w:rPr/>
        <w:t xml:space="preserve">Виды фармакотерапии: этиотропная, патогенетическая, симптоматическая, заместительная, профилактическая.</w:t>
      </w:r>
    </w:p>
    <w:p>
      <w:pPr>
        <w:numPr>
          <w:ilvl w:val="0"/>
          <w:numId w:val="4"/>
        </w:numPr>
      </w:pPr>
      <w:r>
        <w:rPr/>
        <w:t xml:space="preserve">Осложнения при лекарственной терапии, их классификация. Явление идиосинкразии.</w:t>
      </w:r>
    </w:p>
    <w:p>
      <w:pPr>
        <w:numPr>
          <w:ilvl w:val="0"/>
          <w:numId w:val="4"/>
        </w:numPr>
      </w:pPr>
      <w:r>
        <w:rPr/>
        <w:t xml:space="preserve">Классификация средств, действующих преимущественно на центральную нервную систему.</w:t>
      </w:r>
    </w:p>
    <w:p>
      <w:pPr>
        <w:numPr>
          <w:ilvl w:val="0"/>
          <w:numId w:val="4"/>
        </w:numPr>
      </w:pPr>
      <w:r>
        <w:rPr/>
        <w:t xml:space="preserve">Классификация средств, действующих на сердечно-сосудистую систему. Сердечные гликозиды: механизм действия, применение.</w:t>
      </w:r>
    </w:p>
    <w:p>
      <w:pPr>
        <w:numPr>
          <w:ilvl w:val="0"/>
          <w:numId w:val="4"/>
        </w:numPr>
      </w:pPr>
      <w:r>
        <w:rPr/>
        <w:t xml:space="preserve">Антигипертензивные средства: классификация, механизм действия, показания и противопоказания к применению.</w:t>
      </w:r>
    </w:p>
    <w:p>
      <w:pPr>
        <w:numPr>
          <w:ilvl w:val="0"/>
          <w:numId w:val="4"/>
        </w:numPr>
      </w:pPr>
      <w:r>
        <w:rPr/>
        <w:t xml:space="preserve">Желчегонные средства.</w:t>
      </w:r>
    </w:p>
    <w:p>
      <w:pPr>
        <w:numPr>
          <w:ilvl w:val="0"/>
          <w:numId w:val="4"/>
        </w:numPr>
      </w:pPr>
      <w:r>
        <w:rPr/>
        <w:t xml:space="preserve">Гепатопротекторы.</w:t>
      </w:r>
    </w:p>
    <w:p>
      <w:pPr>
        <w:numPr>
          <w:ilvl w:val="0"/>
          <w:numId w:val="4"/>
        </w:numPr>
      </w:pPr>
      <w:r>
        <w:rPr/>
        <w:t xml:space="preserve">Витамины и их аналоги. Нормы потребления витаминов. Витаминная недостаточность: причины и виды. Профилактика витаминной недостаточности.</w:t>
      </w:r>
    </w:p>
    <w:p>
      <w:pPr>
        <w:numPr>
          <w:ilvl w:val="0"/>
          <w:numId w:val="4"/>
        </w:numPr>
      </w:pPr>
      <w:r>
        <w:rPr/>
        <w:t xml:space="preserve">Особенности действия антибиотиков и сульфаниламидов, показания к применению.</w:t>
      </w:r>
    </w:p>
    <w:p>
      <w:pPr>
        <w:numPr>
          <w:ilvl w:val="0"/>
          <w:numId w:val="4"/>
        </w:numPr>
      </w:pPr>
      <w:r>
        <w:rPr/>
        <w:t xml:space="preserve">Противовирусные препараты.</w:t>
      </w:r>
    </w:p>
    <w:p>
      <w:pPr>
        <w:numPr>
          <w:ilvl w:val="0"/>
          <w:numId w:val="4"/>
        </w:numPr>
      </w:pPr>
      <w:r>
        <w:rPr/>
        <w:t xml:space="preserve">Антисептические средства.</w:t>
      </w:r>
    </w:p>
    <w:p>
      <w:pPr>
        <w:numPr>
          <w:ilvl w:val="0"/>
          <w:numId w:val="4"/>
        </w:numPr>
      </w:pPr>
      <w:r>
        <w:rPr/>
        <w:t xml:space="preserve">Принципы и задачи спортивной фармакологии.Основные группы фармакологических препаратов, используемых в спорте.</w:t>
      </w:r>
    </w:p>
    <w:p>
      <w:pPr>
        <w:numPr>
          <w:ilvl w:val="0"/>
          <w:numId w:val="4"/>
        </w:numPr>
      </w:pPr>
      <w:r>
        <w:rPr/>
        <w:t xml:space="preserve">Фармакологическая коррекция синдрома перенапряжения центральной нервной системы.</w:t>
      </w:r>
    </w:p>
    <w:p>
      <w:pPr>
        <w:numPr>
          <w:ilvl w:val="0"/>
          <w:numId w:val="4"/>
        </w:numPr>
      </w:pPr>
      <w:r>
        <w:rPr/>
        <w:t xml:space="preserve">Фармакологическая коррекция синдрома перенапряжения сердечно-сосудистой системы.</w:t>
      </w:r>
    </w:p>
    <w:p>
      <w:pPr>
        <w:numPr>
          <w:ilvl w:val="0"/>
          <w:numId w:val="4"/>
        </w:numPr>
      </w:pPr>
      <w:r>
        <w:rPr/>
        <w:t xml:space="preserve">Фармакологическая коррекция печеночно-болевого синдрома.</w:t>
      </w:r>
    </w:p>
    <w:p>
      <w:pPr>
        <w:numPr>
          <w:ilvl w:val="0"/>
          <w:numId w:val="4"/>
        </w:numPr>
      </w:pPr>
      <w:r>
        <w:rPr/>
        <w:t xml:space="preserve">Фармакологическая коррекция мышечно-болевого синдрома.</w:t>
      </w:r>
    </w:p>
    <w:p>
      <w:pPr>
        <w:numPr>
          <w:ilvl w:val="0"/>
          <w:numId w:val="4"/>
        </w:numPr>
      </w:pPr>
      <w:r>
        <w:rPr/>
        <w:t xml:space="preserve">Антигипоксанты.</w:t>
      </w:r>
    </w:p>
    <w:p>
      <w:pPr>
        <w:numPr>
          <w:ilvl w:val="0"/>
          <w:numId w:val="4"/>
        </w:numPr>
      </w:pPr>
      <w:r>
        <w:rPr/>
        <w:t xml:space="preserve">Актопротекторы.</w:t>
      </w:r>
    </w:p>
    <w:p>
      <w:pPr>
        <w:numPr>
          <w:ilvl w:val="0"/>
          <w:numId w:val="4"/>
        </w:numPr>
      </w:pPr>
      <w:r>
        <w:rPr/>
        <w:t xml:space="preserve">Анаболизирующие препараты спорта.</w:t>
      </w:r>
    </w:p>
    <w:p>
      <w:pPr>
        <w:numPr>
          <w:ilvl w:val="0"/>
          <w:numId w:val="4"/>
        </w:numPr>
      </w:pPr>
      <w:r>
        <w:rPr/>
        <w:t xml:space="preserve">Антиоксиданты.</w:t>
      </w:r>
    </w:p>
    <w:p>
      <w:pPr>
        <w:numPr>
          <w:ilvl w:val="0"/>
          <w:numId w:val="4"/>
        </w:numPr>
      </w:pPr>
      <w:r>
        <w:rPr/>
        <w:t xml:space="preserve">Ноотропные препараты</w:t>
      </w:r>
    </w:p>
    <w:p>
      <w:pPr>
        <w:numPr>
          <w:ilvl w:val="0"/>
          <w:numId w:val="4"/>
        </w:numPr>
      </w:pPr>
      <w:r>
        <w:rPr/>
        <w:t xml:space="preserve">Витаминно-минеральные препараты, применяемые в спорте.</w:t>
      </w:r>
    </w:p>
    <w:p>
      <w:pPr>
        <w:numPr>
          <w:ilvl w:val="0"/>
          <w:numId w:val="4"/>
        </w:numPr>
      </w:pPr>
      <w:r>
        <w:rPr/>
        <w:t xml:space="preserve">Препараты, влияющие на энергетические процессы.</w:t>
      </w:r>
    </w:p>
    <w:p>
      <w:pPr>
        <w:numPr>
          <w:ilvl w:val="0"/>
          <w:numId w:val="4"/>
        </w:numPr>
      </w:pPr>
      <w:r>
        <w:rPr/>
        <w:t xml:space="preserve">Препараты, влияющие на метаболические процессы.</w:t>
      </w:r>
    </w:p>
    <w:p>
      <w:pPr>
        <w:numPr>
          <w:ilvl w:val="0"/>
          <w:numId w:val="4"/>
        </w:numPr>
      </w:pPr>
      <w:r>
        <w:rPr/>
        <w:t xml:space="preserve">Регуляторы нервно-психического статуса.</w:t>
      </w:r>
    </w:p>
    <w:p>
      <w:pPr>
        <w:numPr>
          <w:ilvl w:val="0"/>
          <w:numId w:val="4"/>
        </w:numPr>
      </w:pPr>
      <w:r>
        <w:rPr/>
        <w:t xml:space="preserve">Фармакологическая коррекция перетренировки.</w:t>
      </w:r>
    </w:p>
    <w:p>
      <w:pPr>
        <w:numPr>
          <w:ilvl w:val="0"/>
          <w:numId w:val="4"/>
        </w:numPr>
      </w:pPr>
      <w:r>
        <w:rPr/>
        <w:t xml:space="preserve">Фармакологическая коррекция иммунодефицитов.</w:t>
      </w:r>
    </w:p>
    <w:p>
      <w:pPr>
        <w:numPr>
          <w:ilvl w:val="0"/>
          <w:numId w:val="4"/>
        </w:numPr>
      </w:pPr>
      <w:r>
        <w:rPr/>
        <w:t xml:space="preserve">Адаптогены.</w:t>
      </w:r>
    </w:p>
    <w:p>
      <w:pPr>
        <w:numPr>
          <w:ilvl w:val="0"/>
          <w:numId w:val="4"/>
        </w:numPr>
      </w:pPr>
      <w:r>
        <w:rPr/>
        <w:t xml:space="preserve">Фармакологическая коррекция анемии.</w:t>
      </w:r>
    </w:p>
    <w:p>
      <w:pPr>
        <w:numPr>
          <w:ilvl w:val="0"/>
          <w:numId w:val="4"/>
        </w:numPr>
      </w:pPr>
      <w:r>
        <w:rPr/>
        <w:t xml:space="preserve">Фармакологическое обеспечение спортсменов в восстановительный период.</w:t>
      </w:r>
    </w:p>
    <w:p>
      <w:pPr>
        <w:numPr>
          <w:ilvl w:val="0"/>
          <w:numId w:val="4"/>
        </w:numPr>
      </w:pPr>
      <w:r>
        <w:rPr/>
        <w:t xml:space="preserve">Фармакологическое обеспечение спортсменов в подготовительный период.</w:t>
      </w:r>
    </w:p>
    <w:p>
      <w:pPr>
        <w:numPr>
          <w:ilvl w:val="0"/>
          <w:numId w:val="4"/>
        </w:numPr>
      </w:pPr>
      <w:r>
        <w:rPr/>
        <w:t xml:space="preserve">Фармакологическое обеспечение спортсменов в предсоревновательный период.</w:t>
      </w:r>
    </w:p>
    <w:p>
      <w:pPr>
        <w:numPr>
          <w:ilvl w:val="0"/>
          <w:numId w:val="4"/>
        </w:numPr>
      </w:pPr>
      <w:r>
        <w:rPr/>
        <w:t xml:space="preserve">Фармакологическое обеспечение спортсменов в соревновательный период.</w:t>
      </w:r>
    </w:p>
    <w:p>
      <w:pPr>
        <w:numPr>
          <w:ilvl w:val="0"/>
          <w:numId w:val="4"/>
        </w:numPr>
      </w:pPr>
      <w:r>
        <w:rPr/>
        <w:t xml:space="preserve">Фармакологическое обеспечение лиц, занимающихся различными видами спорта.</w:t>
      </w:r>
    </w:p>
    <w:p>
      <w:pPr>
        <w:numPr>
          <w:ilvl w:val="0"/>
          <w:numId w:val="4"/>
        </w:numPr>
      </w:pPr>
      <w:r>
        <w:rPr/>
        <w:t xml:space="preserve">Понятие допинга, опасность его употребления спортсменами.</w:t>
      </w:r>
    </w:p>
    <w:p>
      <w:pPr>
        <w:numPr>
          <w:ilvl w:val="0"/>
          <w:numId w:val="4"/>
        </w:numPr>
      </w:pPr>
      <w:r>
        <w:rPr/>
        <w:t xml:space="preserve">Медицинский кодекс МОК. Основные положения Кодекса</w:t>
      </w:r>
    </w:p>
    <w:p>
      <w:pPr>
        <w:numPr>
          <w:ilvl w:val="0"/>
          <w:numId w:val="4"/>
        </w:numPr>
      </w:pPr>
      <w:r>
        <w:rPr/>
        <w:t xml:space="preserve">Ответственность лиц и спортсменов по отношения к Медицинскому кодексу МОК, санкции за употребление допинга.</w:t>
      </w:r>
    </w:p>
    <w:p>
      <w:pPr>
        <w:numPr>
          <w:ilvl w:val="0"/>
          <w:numId w:val="4"/>
        </w:numPr>
      </w:pPr>
      <w:r>
        <w:rPr/>
        <w:t xml:space="preserve">Запрещенные классы веществ.</w:t>
      </w:r>
    </w:p>
    <w:p>
      <w:pPr>
        <w:numPr>
          <w:ilvl w:val="0"/>
          <w:numId w:val="4"/>
        </w:numPr>
      </w:pPr>
      <w:r>
        <w:rPr/>
        <w:t xml:space="preserve">Запрещенные методы.</w:t>
      </w:r>
    </w:p>
    <w:p>
      <w:pPr>
        <w:numPr>
          <w:ilvl w:val="0"/>
          <w:numId w:val="4"/>
        </w:numPr>
      </w:pPr>
      <w:r>
        <w:rPr/>
        <w:t xml:space="preserve">Классы веществ, применяемые с определенными ограничениями.</w:t>
      </w:r>
    </w:p>
    <w:p>
      <w:pPr>
        <w:numPr>
          <w:ilvl w:val="0"/>
          <w:numId w:val="4"/>
        </w:numPr>
      </w:pPr>
      <w:r>
        <w:rPr/>
        <w:t xml:space="preserve">Способы сокрытия допинга. Перечень лекарственных препаратов, на применение которых требуется письменное разрешение от врача.</w:t>
      </w:r>
    </w:p>
    <w:p>
      <w:pPr>
        <w:numPr>
          <w:ilvl w:val="0"/>
          <w:numId w:val="4"/>
        </w:numPr>
      </w:pPr>
      <w:r>
        <w:rPr/>
        <w:t xml:space="preserve">Классический регламент допингового контроля.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Придерживаться рекомендаций преподавателя по объему времени, необходимого для проработки каждой темы;</w:t>
      </w:r>
    </w:p>
    <w:p>
      <w:pPr>
        <w:numPr>
          <w:ilvl w:val="0"/>
          <w:numId w:val="5"/>
        </w:numPr>
      </w:pP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Согласовывать с преподавателем виды работы по изучению дисциплины;</w:t>
      </w:r>
    </w:p>
    <w:p>
      <w:pPr>
        <w:numPr>
          <w:ilvl w:val="0"/>
          <w:numId w:val="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практических занятий;</w:t>
      </w:r>
    </w:p>
    <w:p>
      <w:pPr>
        <w:numPr>
          <w:ilvl w:val="0"/>
          <w:numId w:val="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7"/>
        </w:numPr>
      </w:pPr>
      <w:r>
        <w:rPr/>
        <w:t xml:space="preserve">компетентность автора сообщения по указанной проблеме,</w:t>
      </w:r>
    </w:p>
    <w:p>
      <w:pPr>
        <w:numPr>
          <w:ilvl w:val="0"/>
          <w:numId w:val="7"/>
        </w:numPr>
      </w:pPr>
      <w:r>
        <w:rPr/>
        <w:t xml:space="preserve">систематизация материала по указанной схеме,</w:t>
      </w:r>
    </w:p>
    <w:p>
      <w:pPr>
        <w:numPr>
          <w:ilvl w:val="0"/>
          <w:numId w:val="7"/>
        </w:numPr>
      </w:pPr>
      <w:r>
        <w:rPr/>
        <w:t xml:space="preserve">умение работы с массивом информации и статистическими данными,</w:t>
      </w:r>
    </w:p>
    <w:p>
      <w:pPr>
        <w:numPr>
          <w:ilvl w:val="0"/>
          <w:numId w:val="7"/>
        </w:numPr>
      </w:pPr>
      <w:r>
        <w:rPr/>
        <w:t xml:space="preserve">самостоятельность при подготовке материала,</w:t>
      </w:r>
    </w:p>
    <w:p>
      <w:pPr>
        <w:numPr>
          <w:ilvl w:val="0"/>
          <w:numId w:val="7"/>
        </w:numPr>
      </w:pPr>
      <w:r>
        <w:rPr/>
        <w:t xml:space="preserve">позиция автора по отношению к указанным аспектам,</w:t>
      </w:r>
    </w:p>
    <w:p>
      <w:pPr>
        <w:numPr>
          <w:ilvl w:val="0"/>
          <w:numId w:val="7"/>
        </w:numPr>
      </w:pPr>
      <w:r>
        <w:rPr/>
        <w:t xml:space="preserve">способность автора к выявлению зависимостей и закономерностей,</w:t>
      </w:r>
    </w:p>
    <w:p>
      <w:pPr>
        <w:numPr>
          <w:ilvl w:val="0"/>
          <w:numId w:val="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Гаевый М.Д. Фармакология с рецептурой, МАРТ, 2015</w:t>
      </w:r>
    </w:p>
    <w:p>
      <w:pPr>
        <w:numPr>
          <w:ilvl w:val="0"/>
          <w:numId w:val="8"/>
        </w:numPr>
      </w:pPr>
      <w:r>
        <w:rPr/>
        <w:t xml:space="preserve">Кулиненков О. С. Фармакология спорта в таблицах и схемах [Электронный ресурс] Москва : Спорт, 2015</w:t>
      </w:r>
    </w:p>
    <w:p>
      <w:pPr>
        <w:numPr>
          <w:ilvl w:val="0"/>
          <w:numId w:val="8"/>
        </w:numPr>
      </w:pPr>
      <w:r>
        <w:rPr/>
        <w:t xml:space="preserve">Федюкович Н.И. Фармакология, Феникс, 2013</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Ершов Ю. А. Общая биохимия и спорт [Электронный ресурс]: [учебное пособие] Москва:  Издательство Московского      университета, 2010</w:t>
      </w:r>
    </w:p>
    <w:p>
      <w:pPr>
        <w:numPr>
          <w:ilvl w:val="0"/>
          <w:numId w:val="9"/>
        </w:numPr>
      </w:pPr>
      <w:r>
        <w:rPr/>
        <w:t xml:space="preserve">Фискалов В. Д. Спорт и система подготовки спортсменов [Электронный ресурс]: учебник Москва : Советский спорт, 2010</w:t>
      </w:r>
    </w:p>
    <w:p>
      <w:pPr>
        <w:numPr>
          <w:ilvl w:val="0"/>
          <w:numId w:val="9"/>
        </w:numPr>
      </w:pPr>
      <w:r>
        <w:rPr/>
        <w:t xml:space="preserve">Яковлев Н. Н. Биохимия спорта: [монография] Москва    :              Физкультура      и спорт, 1974</w:t>
      </w:r>
    </w:p>
    <w:p>
      <w:pPr>
        <w:jc w:val="both"/>
        <w:ind w:left="0" w:right="0" w:firstLine="570" w:hanging="0"/>
        <w:spacing w:before="240" w:after="240"/>
      </w:pPr>
      <w:r>
        <w:rPr>
          <w:b w:val="1"/>
          <w:bCs w:val="1"/>
        </w:rPr>
        <w:t xml:space="preserve">8.3. Программное обеспечение и Интернет-ресурсы:</w:t>
      </w:r>
    </w:p>
    <w:p>
      <w:pPr/>
    </w:p>
    <w:p>
      <w:pPr>
        <w:numPr>
          <w:ilvl w:val="0"/>
          <w:numId w:val="10"/>
        </w:numPr>
      </w:pPr>
      <w:r>
        <w:rPr/>
        <w:t xml:space="preserve">Научная электронная библиотека eLIBRARY.RU</w:t>
      </w:r>
    </w:p>
    <w:p>
      <w:pPr>
        <w:numPr>
          <w:ilvl w:val="0"/>
          <w:numId w:val="10"/>
        </w:numPr>
      </w:pPr>
      <w:r>
        <w:rPr/>
        <w:t xml:space="preserve">Электронная библиотека диссертаций Российской государственной библиотеки </w:t>
      </w:r>
    </w:p>
    <w:p>
      <w:pPr>
        <w:numPr>
          <w:ilvl w:val="0"/>
          <w:numId w:val="10"/>
        </w:numPr>
      </w:pPr>
      <w:hyperlink r:id="rId7" w:history="1">
        <w:r>
          <w:rPr/>
          <w:t xml:space="preserve">Электронный каталог Научной библиотеки ПетрГУ</w:t>
        </w:r>
      </w:hyperlink>
    </w:p>
    <w:p>
      <w:pPr>
        <w:numPr>
          <w:ilvl w:val="0"/>
          <w:numId w:val="10"/>
        </w:numPr>
      </w:pPr>
      <w:hyperlink r:id="rId8" w:history="1">
        <w:r>
          <w:rPr/>
          <w:t xml:space="preserve">Электронная библиотека Республики Карелия</w:t>
        </w:r>
      </w:hyperlink>
    </w:p>
    <w:p>
      <w:pPr>
        <w:numPr>
          <w:ilvl w:val="0"/>
          <w:numId w:val="10"/>
        </w:numPr>
      </w:pPr>
      <w:hyperlink r:id="rId9" w:history="1">
        <w:r>
          <w:rPr/>
          <w:t xml:space="preserve">Электронная библиотечная система «Университетская библиотека онлайн»</w:t>
        </w:r>
      </w:hyperlink>
    </w:p>
    <w:p>
      <w:pPr>
        <w:numPr>
          <w:ilvl w:val="0"/>
          <w:numId w:val="10"/>
        </w:numPr>
      </w:pPr>
      <w:hyperlink r:id="rId10" w:history="1">
        <w:r>
          <w:rPr/>
          <w:t xml:space="preserve">Электронная библиотечная система «Консультант студента. Электронная библиотека медицинского ВУЗа»</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BB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57F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EDE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EE2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B39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FC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8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1F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AA4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91D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EA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medli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2026-04-21T00:32:50+03:00</dcterms:created>
  <dcterms:modified xsi:type="dcterms:W3CDTF">2026-04-21T00:32:50+03:00</dcterms:modified>
</cp:coreProperties>
</file>

<file path=docProps/custom.xml><?xml version="1.0" encoding="utf-8"?>
<Properties xmlns="http://schemas.openxmlformats.org/officeDocument/2006/custom-properties" xmlns:vt="http://schemas.openxmlformats.org/officeDocument/2006/docPropsVTypes"/>
</file>