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КЛИМАТИЧЕСКИЕ СИСТЕМЫ АВТОМОБИЛЕЙ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Соколов Антон Павлович, заведующий кафедрой, кафедра транспортных и технологических машин и оборудования,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оценить риск и определить меры по обеспечению безопасной и эффективной эксплуатации транспортных и транспортно-технологических машин, их узлов и агрегатов и технологического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риски и возможные меры по обеспечению безопасной и эффективной эксплуатации климатических систем транспортных и транспортно-технологических машин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оценивать риски и определять меры по обеспечению безопасной и эффективной эксплуатации климатических систем транспортных и транспортно-технологических машин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по обеспечению безопасной и эффективной эксплуатации климатических систем транспортных и транспортно-технологических машин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знаниями основ физиологии труда и безопасности жизнедеятельности, умением грамотно действовать в аварийных и чрезвычайных ситуациях, являющихся следствием эксплуатации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особенности возможных аварийных ситуаций, являющихся следствием эксплуатации климатических систем транспортных и транспортно-технологических машин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грамотно действовать в аварийных ситуациях, являющихся следствием эксплуатации климатических систем транспортных и транспортно-технологических машин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предотвращения возможных аварийных ситуаций, являющихся следствием эксплуатации климатических систем транспортных и транспортно-технологических машин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знаниями правил и технологии монтажа, наладки, испытания и сдачи в эксплуатацию транспортных и транспортно-технологических машин и оборудования, используемого в отрасли, конструкций, инженерных систем и оборудования предприятий по эксплуатации и ремонту техники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знаниями правил и технологии монтажа, наладки, испытания и сдачи в эксплуатацию  климатических систем транспортных и транспортно-технологических машин, возможных причин и последствий прекращения их работоспособности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выполнять анализ конструкций климатических систем и транспортно-технологических машин, выполнять расчет основных режимов их работы.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поиска и анализа информации, связанной с особенностями технологии монтажа, наладки, испытания и сдачи в эксплуатацию климатических систем транспортных и транспортно-технологических машин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Климатические системы автомобилей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холодильной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климатических систем. Системы с отопителями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Климатические системы с холодильными устройствами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Климатические системы с автоматическим регулированием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Обслуживание и диагностика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Физические принципы получения низких температур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холодильных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Рабочие вещества холодильных машин (хладагенты)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Цикл холодильной машины на термодинамической диаграмме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Назначение и виды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Недостатки систем с отопителями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Холодильное устройство с расширительным клапаном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Холодильное устройство с дросселем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управления холодильным устройством климатической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и принцип действия климатических систем с автоматическим регулированием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Обслуживание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Конструкция и принцип действия систем с отопителями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Компрессоры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Расширительные 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Ресиверы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Теплообменники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Тепловой расчет автомобильной холодильной установки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Расчет конденсатора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испарителя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Двухзонные климатические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Заправка климатических систем хладагентом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безопасности при обслуживании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Рабочие вещества холодильных машин (хладагенты)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Цикл холодильной машины на термодинамической диаграмме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Холодильное устройство с расширительным клапаном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Холодильное устройство с дросселем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Компрессоры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управления холодильным устройством климатической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и принцип действия климатических систем с автоматическим регулированием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Двухзонные климатические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Выполнение контрольной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источниками, а также выполнение практических работ. Программа курса предусматривает 17 часов лекций, читаемых с использованием презентации, в классах, оборудованных мультимедийным оборудованием. В соответствии с требо­ваниями ФГОС ВО по направлению подготовки "Эксплуатация транспортно-технологических машин и комплексов" для реализа­ции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практические занятия. Практические занятия проходят по мере изучения сту­дентами теоретического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по дисциплине посвящена выполнению теплового расчета бортовой холодильной установки автомобиля, а также расчетам конденсатора и испарителя. Работа выполняется по индивидуальным заданиям.</w:t>
      </w:r>
    </w:p>
    <w:p>
      <w:pPr/>
      <w:r>
        <w:rPr/>
        <w:t xml:space="preserve">Пример задачи:</w:t>
      </w:r>
    </w:p>
    <w:p>
      <w:pPr/>
      <w:r>
        <w:rPr/>
        <w:t xml:space="preserve">Выполнить тепловой расчет бортовой холодильной установки автомобиля, а также расчеты конденсатора и испарителя для следующих исходных данных:</w:t>
      </w:r>
    </w:p>
    <w:p>
      <w:pPr/>
      <w:r>
        <w:rPr/>
        <w:t xml:space="preserve"> Тип установки: с расширительным клапаном</w:t>
      </w:r>
    </w:p>
    <w:p>
      <w:pPr/>
      <w:r>
        <w:rPr/>
        <w:t xml:space="preserve">Хладагент: R134a</w:t>
      </w:r>
    </w:p>
    <w:p>
      <w:pPr/>
      <w:r>
        <w:rPr/>
        <w:t xml:space="preserve">Объем кабины: 5,5 м</w:t>
      </w:r>
      <w:r>
        <w:rPr>
          <w:vertAlign w:val="superscript"/>
        </w:rPr>
        <w:t xml:space="preserve">3</w:t>
      </w:r>
      <w:r>
        <w:rPr/>
        <w:t xml:space="preserve">.</w:t>
      </w:r>
    </w:p>
    <w:p>
      <w:pPr/>
      <w:r>
        <w:rPr/>
        <w:t xml:space="preserve">Расчетная температура окружающего воздуха: +35°С</w:t>
      </w:r>
    </w:p>
    <w:p>
      <w:pPr/>
      <w:r>
        <w:rPr/>
        <w:t xml:space="preserve">Расчетная температура на выходе из системы: +10°С</w:t>
      </w:r>
    </w:p>
    <w:p>
      <w:pPr/>
      <w:r>
        <w:rPr/>
        <w:t xml:space="preserve"> </w:t>
      </w:r>
    </w:p>
    <w:p>
      <w:pPr/>
      <w:r>
        <w:rPr/>
        <w:t xml:space="preserve">Ключевые точки термодинамической диаграммы</w:t>
      </w:r>
    </w:p>
    <w:tbl>
      <w:tblGrid>
        <w:gridCol w:w="2190" w:type="dxa"/>
        <w:gridCol w:w="540" w:type="dxa"/>
        <w:gridCol w:w="465" w:type="dxa"/>
        <w:gridCol w:w="630" w:type="dxa"/>
        <w:gridCol w:w="465" w:type="dxa"/>
        <w:gridCol w:w="630" w:type="dxa"/>
        <w:gridCol w:w="660" w:type="dxa"/>
        <w:gridCol w:w="690" w:type="dxa"/>
        <w:gridCol w:w="615" w:type="dxa"/>
        <w:gridCol w:w="615" w:type="dxa"/>
        <w:gridCol w:w="840" w:type="dxa"/>
        <w:gridCol w:w="1275" w:type="dxa"/>
      </w:tblGrid>
      <w:tblPr>
        <w:tblW w:w="0" w:type="dxa"/>
        <w:tblLayout w:type="autofit"/>
      </w:tblPr>
      <w:tr>
        <w:trPr/>
        <w:tc>
          <w:tcPr>
            <w:tcW w:w="2190" w:type="dxa"/>
            <w:noWrap/>
          </w:tcPr>
          <w:p>
            <w:pPr/>
            <w:r>
              <w:rPr/>
              <w:t xml:space="preserve">Тип установки</w:t>
            </w:r>
          </w:p>
        </w:tc>
        <w:tc>
          <w:tcPr>
            <w:tcW w:w="2745" w:type="dxa"/>
            <w:gridSpan w:val="5"/>
            <w:noWrap/>
          </w:tcPr>
          <w:p>
            <w:pPr/>
            <w:r>
              <w:rPr/>
              <w:t xml:space="preserve">Температура, °С</w:t>
            </w:r>
          </w:p>
        </w:tc>
        <w:tc>
          <w:tcPr>
            <w:tcW w:w="1350" w:type="dxa"/>
            <w:gridSpan w:val="2"/>
            <w:noWrap/>
          </w:tcPr>
          <w:p>
            <w:pPr/>
            <w:r>
              <w:rPr/>
              <w:t xml:space="preserve">Давление, бар</w:t>
            </w:r>
          </w:p>
        </w:tc>
        <w:tc>
          <w:tcPr>
            <w:tcW w:w="2085" w:type="dxa"/>
            <w:gridSpan w:val="3"/>
            <w:noWrap/>
          </w:tcPr>
          <w:p>
            <w:pPr/>
            <w:r>
              <w:rPr/>
              <w:t xml:space="preserve">Удельная энтальпия, кДж/кг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Удельный объем, м</w:t>
            </w:r>
            <w:r>
              <w:rPr>
                <w:vertAlign w:val="superscript"/>
              </w:rPr>
              <w:t xml:space="preserve">3</w:t>
            </w:r>
            <w:r>
              <w:rPr/>
              <w:t xml:space="preserve">/кг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t</w:t>
            </w:r>
            <w:r>
              <w:rPr>
                <w:vertAlign w:val="subscript"/>
              </w:rPr>
              <w:t xml:space="preserve">k</w:t>
            </w:r>
          </w:p>
        </w:tc>
        <w:tc>
          <w:tcPr>
            <w:tcW w:w="465" w:type="dxa"/>
            <w:noWrap/>
          </w:tcPr>
          <w:p>
            <w:pPr/>
            <w:r>
              <w:rPr/>
              <w:t xml:space="preserve">t</w:t>
            </w:r>
            <w:r>
              <w:rPr>
                <w:vertAlign w:val="subscript"/>
              </w:rPr>
              <w:t xml:space="preserve">0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t</w:t>
            </w:r>
            <w:r>
              <w:rPr>
                <w:vertAlign w:val="subscript"/>
              </w:rPr>
              <w:t xml:space="preserve">u</w:t>
            </w:r>
          </w:p>
        </w:tc>
        <w:tc>
          <w:tcPr>
            <w:tcW w:w="465" w:type="dxa"/>
            <w:noWrap/>
          </w:tcPr>
          <w:p>
            <w:pPr/>
            <w:r>
              <w:rPr/>
              <w:t xml:space="preserve">t</w:t>
            </w:r>
            <w:r>
              <w:rPr>
                <w:vertAlign w:val="subscript"/>
              </w:rPr>
              <w:t xml:space="preserve">в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t</w:t>
            </w:r>
            <w:r>
              <w:rPr>
                <w:vertAlign w:val="subscript"/>
              </w:rPr>
              <w:t xml:space="preserve">п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p</w:t>
            </w:r>
            <w:r>
              <w:rPr>
                <w:vertAlign w:val="subscript"/>
              </w:rPr>
              <w:t xml:space="preserve">k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p</w:t>
            </w:r>
            <w:r>
              <w:rPr>
                <w:vertAlign w:val="subscript"/>
              </w:rPr>
              <w:t xml:space="preserve">0</w:t>
            </w:r>
          </w:p>
        </w:tc>
        <w:tc>
          <w:tcPr>
            <w:tcW w:w="615" w:type="dxa"/>
            <w:noWrap/>
          </w:tcPr>
          <w:p>
            <w:pPr/>
            <w:r>
              <w:rPr/>
              <w:t xml:space="preserve">i´</w:t>
            </w:r>
            <w:r>
              <w:rPr>
                <w:vertAlign w:val="subscript"/>
              </w:rPr>
              <w:t xml:space="preserve">1</w:t>
            </w:r>
          </w:p>
        </w:tc>
        <w:tc>
          <w:tcPr>
            <w:tcW w:w="615" w:type="dxa"/>
            <w:noWrap/>
          </w:tcPr>
          <w:p>
            <w:pPr/>
            <w:r>
              <w:rPr/>
              <w:t xml:space="preserve">i</w:t>
            </w:r>
            <w:r>
              <w:rPr>
                <w:vertAlign w:val="subscript"/>
              </w:rPr>
              <w:t xml:space="preserve">2s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i´</w:t>
            </w:r>
            <w:r>
              <w:rPr>
                <w:vertAlign w:val="subscript"/>
              </w:rPr>
              <w:t xml:space="preserve">3</w:t>
            </w:r>
            <w:r>
              <w:rPr/>
              <w:t xml:space="preserve"> = i´</w:t>
            </w:r>
            <w:r>
              <w:rPr>
                <w:vertAlign w:val="subscript"/>
              </w:rPr>
              <w:t xml:space="preserve">4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v´</w:t>
            </w:r>
            <w:r>
              <w:rPr>
                <w:vertAlign w:val="subscript"/>
              </w:rPr>
              <w:t xml:space="preserve">1</w:t>
            </w:r>
          </w:p>
        </w:tc>
      </w:tr>
      <w:tr>
        <w:trPr/>
        <w:tc>
          <w:tcPr>
            <w:tcW w:w="2190" w:type="dxa"/>
            <w:noWrap/>
          </w:tcPr>
          <w:p>
            <w:pPr/>
            <w:r>
              <w:rPr/>
              <w:t xml:space="preserve">С расширительным клапаном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+51</w:t>
            </w:r>
          </w:p>
        </w:tc>
        <w:tc>
          <w:tcPr>
            <w:tcW w:w="465" w:type="dxa"/>
            <w:noWrap/>
          </w:tcPr>
          <w:p>
            <w:pPr/>
            <w:r>
              <w:rPr/>
              <w:t xml:space="preserve">-7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+45</w:t>
            </w:r>
          </w:p>
        </w:tc>
        <w:tc>
          <w:tcPr>
            <w:tcW w:w="465" w:type="dxa"/>
            <w:noWrap/>
          </w:tcPr>
          <w:p>
            <w:pPr/>
            <w:r>
              <w:rPr/>
              <w:t xml:space="preserve">-2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+75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2,2</w:t>
            </w:r>
          </w:p>
        </w:tc>
        <w:tc>
          <w:tcPr>
            <w:tcW w:w="615" w:type="dxa"/>
            <w:noWrap/>
          </w:tcPr>
          <w:p>
            <w:pPr/>
            <w:r>
              <w:rPr/>
              <w:t xml:space="preserve">398</w:t>
            </w:r>
          </w:p>
        </w:tc>
        <w:tc>
          <w:tcPr>
            <w:tcW w:w="615" w:type="dxa"/>
            <w:noWrap/>
          </w:tcPr>
          <w:p>
            <w:pPr/>
            <w:r>
              <w:rPr/>
              <w:t xml:space="preserve">437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263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0,09</w:t>
            </w:r>
          </w:p>
        </w:tc>
      </w:tr>
      <w:tr>
        <w:trPr/>
        <w:tc>
          <w:tcPr>
            <w:tcW w:w="2190" w:type="dxa"/>
            <w:noWrap/>
          </w:tcPr>
          <w:p>
            <w:pPr/>
            <w:r>
              <w:rPr/>
              <w:t xml:space="preserve">С дросселем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+65</w:t>
            </w:r>
          </w:p>
        </w:tc>
        <w:tc>
          <w:tcPr>
            <w:tcW w:w="465" w:type="dxa"/>
            <w:noWrap/>
          </w:tcPr>
          <w:p>
            <w:pPr/>
            <w:r>
              <w:rPr/>
              <w:t xml:space="preserve">-4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+55</w:t>
            </w:r>
          </w:p>
        </w:tc>
        <w:tc>
          <w:tcPr>
            <w:tcW w:w="465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+85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2,7</w:t>
            </w:r>
          </w:p>
        </w:tc>
        <w:tc>
          <w:tcPr>
            <w:tcW w:w="615" w:type="dxa"/>
            <w:noWrap/>
          </w:tcPr>
          <w:p>
            <w:pPr/>
            <w:r>
              <w:rPr/>
              <w:t xml:space="preserve">400</w:t>
            </w:r>
          </w:p>
        </w:tc>
        <w:tc>
          <w:tcPr>
            <w:tcW w:w="615" w:type="dxa"/>
            <w:noWrap/>
          </w:tcPr>
          <w:p>
            <w:pPr/>
            <w:r>
              <w:rPr/>
              <w:t xml:space="preserve">440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280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0,08</w:t>
            </w:r>
          </w:p>
        </w:tc>
      </w:tr>
    </w:tbl>
    <w:p>
      <w:pPr/>
      <w:r>
        <w:rPr/>
        <w:t xml:space="preserve">«Зачет» выставляется при отсутствии в контрольной работе серьезных ошибок, сигнализирующих о наличии значительных пробелов в знаниях обучающегося. «Незачет» выставляется при наличии в контрольной работе серьезных ошибок, сигнализирующих о наличии значительных пробелов в знаниях обучающегося. В случае, когда обучающийся получает «незачет», работа возвращается ему для доработки и исправления.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проводится на последней неделе семестра. Каждый студент получает 2 вопроса из имеющегося списка вопросов, первый из которых относится к теоретическому материалу, второй – практический по элементам изучаемых систем.</w:t>
      </w:r>
    </w:p>
    <w:p>
      <w:pPr/>
      <w:r>
        <w:rPr/>
        <w:t xml:space="preserve">Примеры вопросов</w:t>
      </w:r>
    </w:p>
    <w:p>
      <w:pPr>
        <w:numPr>
          <w:ilvl w:val="0"/>
          <w:numId w:val="1"/>
        </w:numPr>
      </w:pPr>
      <w:r>
        <w:rPr/>
        <w:t xml:space="preserve">Назначение климатических систем легковых автомобилей.</w:t>
      </w:r>
    </w:p>
    <w:p>
      <w:pPr>
        <w:numPr>
          <w:ilvl w:val="0"/>
          <w:numId w:val="1"/>
        </w:numPr>
      </w:pPr>
      <w:r>
        <w:rPr/>
        <w:t xml:space="preserve">Устройство автомобильного кондиционера.</w:t>
      </w:r>
    </w:p>
    <w:p>
      <w:pPr>
        <w:numPr>
          <w:ilvl w:val="0"/>
          <w:numId w:val="1"/>
        </w:numPr>
      </w:pPr>
      <w:r>
        <w:rPr/>
        <w:t xml:space="preserve">Принцип работы автомобильного кондиционера.</w:t>
      </w:r>
    </w:p>
    <w:p>
      <w:pPr/>
      <w:r>
        <w:rPr/>
        <w:t xml:space="preserve">«Зачтено» выставляется обучающемуся, если он показал достаточно прочные знания основных положений учебной дисциплины, умение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 и зачет.</w:t>
      </w:r>
    </w:p>
    <w:p>
      <w:pPr/>
      <w:r>
        <w:rPr/>
        <w:t xml:space="preserve">Лекции проходят с начала семестра раз в две недели. Практические занятия проходят еженедельно. При этом предусматривается 34 часа аудиторной и 38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При оценке работы студента учитывается ряд критериев, в том числе посещение лекций и результаты практических занятий (решение задач контрольной работы). Окончательное решение об аттестации по дисциплине принимается на зачете по результатам ответа студентом на 2 вопроса из имеющегося списка вопросов, первый из которых относится к теоретическому материалу, второй – практический по элементам изучаемых систем.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 реализации работы со студентами по дисциплине "Климатические системы автомобилей" следует руководствоваться данными, входящими в данную рабочую программу. Аудиторная нагрузка включает следующие виды занятий: лекции, практические занятия. Лекции проходят с начала восьмого семестра раз в две недели, практические занятия - еженедельно. В течение семестра 4-5 раз проводится контроль посещаемости,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 и контрольной работы.</w:t>
      </w:r>
    </w:p>
    <w:p>
      <w:pPr/>
      <w:r>
        <w:rPr/>
        <w:t xml:space="preserve">При оценке работы студента учитывается ряд критериев, в том числе посещение лекций и результаты практических занятий (решение задач). Окончательное решение об аттестации по дисциплине принимается на зачете по результатам ответа студентом на 2 вопроса из имеющегося списка вопросов, первый из которых относится к теоретическому материалу, второй – практический по элементам изучаемых систем.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Соколов А.П. Климатические системы транспортных и технологических машин : учебное пособие / А.П. Соколов, В.А. Шаин. - Петрозаводск : Издательство ПетрГУ, 2018. - 80с.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Басыров, Р.Р. Комфортабельность автомобилей : учебное пособие / Р.Р. Басыров, А.Д. Галимянов, В.Н. Никишин ; Казанский федеральный университет. - Казань : Издательство Казанского университета, 2015. - 98 с. : ил.,табл., схем. - Библиогр. в кн. - ISBN 978-5-00019-377-8 ; То же [Электронный ресурс]. - URL: </w:t>
      </w:r>
      <w:hyperlink r:id="rId7" w:history="1">
        <w:r>
          <w:rPr/>
          <w:t xml:space="preserve">http://biblioclub.ru/index.php?page=book&amp;id=480086</w:t>
        </w:r>
      </w:hyperlink>
    </w:p>
    <w:p>
      <w:pPr>
        <w:numPr>
          <w:ilvl w:val="0"/>
          <w:numId w:val="3"/>
        </w:numPr>
      </w:pPr>
      <w:r>
        <w:rPr/>
        <w:t xml:space="preserve">Колач, С. Т. Бытовые холодильники и кондиционеры : учеб. пособие для студентов образовательных учреждений среднего проф. образования / С. Т. Колач. - Москва : Академия, 2006. - 239 с.</w:t>
      </w:r>
    </w:p>
    <w:p>
      <w:pPr>
        <w:numPr>
          <w:ilvl w:val="0"/>
          <w:numId w:val="3"/>
        </w:numPr>
      </w:pPr>
      <w:r>
        <w:rPr/>
        <w:t xml:space="preserve">Холодильная техника и технология : учебное пособие / Г. И. Малинов, Т. А. Гаврилов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- 47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74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8F0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448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55B8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8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2026-04-21T02:07:19+03:00</dcterms:created>
  <dcterms:modified xsi:type="dcterms:W3CDTF">2026-04-21T02:07:19+03:00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