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ТЕХНИЧЕСКАЯ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Давыдков Геннадий Анатольевич,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ПК-40
Итоговый</w:t>
            </w:r>
          </w:p>
        </w:tc>
        <w:tc>
          <w:tcPr>
            <w:tcW w:w="4000" w:type="dxa"/>
            <w:noWrap/>
          </w:tcPr>
          <w:p>
            <w:pPr>
              <w:jc w:val="numTab"/>
              <w:ind w:left="0" w:right="0" w:firstLine="0" w:hanging="0"/>
            </w:pPr>
            <w:r>
              <w:rPr/>
              <w:t xml:space="preserve">Способность определять рациональные формы поддержания и восстановления работоспособности транспортных и транспортно-технологических машин и оборудования</w:t>
            </w:r>
          </w:p>
        </w:tc>
        <w:tc>
          <w:tcPr>
            <w:tcW w:w="3100" w:type="dxa"/>
            <w:noWrap/>
          </w:tcPr>
          <w:p>
            <w:pPr/>
            <w:r>
              <w:rPr>
                <w:b w:val="1"/>
                <w:bCs w:val="1"/>
                <w:i w:val="1"/>
                <w:iCs w:val="1"/>
              </w:rPr>
              <w:t xml:space="preserve">Знать:</w:t>
            </w:r>
          </w:p>
          <w:p>
            <w:pPr>
              <w:jc w:val="numTab"/>
              <w:ind w:left="0" w:right="0" w:firstLine="0" w:hanging="0"/>
            </w:pPr>
            <w:r>
              <w:rPr/>
              <w:t xml:space="preserve">производственно технологические и организационно-технические системы  классификацию систем;  виды и формы информационного обеспечения технических систем;  управляющие и управляемые элементы системы</w:t>
            </w:r>
          </w:p>
          <w:p/>
          <w:p>
            <w:pPr/>
            <w:r>
              <w:rPr>
                <w:b w:val="1"/>
                <w:bCs w:val="1"/>
                <w:i w:val="1"/>
                <w:iCs w:val="1"/>
              </w:rPr>
              <w:t xml:space="preserve">Уметь:</w:t>
            </w:r>
          </w:p>
          <w:p>
            <w:pPr>
              <w:jc w:val="numTab"/>
              <w:ind w:left="0" w:right="0" w:firstLine="0" w:hanging="0"/>
            </w:pPr>
            <w:r>
              <w:rPr/>
              <w:t xml:space="preserve">применять методы системного анализа для рационального (оптимального) управления системами автотранспортного комплекса;  оценивать эффективность информационных ресурсов;  принимать решения в условиях дефицита информации
</w:t>
            </w:r>
          </w:p>
          <w:p/>
          <w:p>
            <w:pPr/>
            <w:r>
              <w:rPr>
                <w:b w:val="1"/>
                <w:bCs w:val="1"/>
                <w:i w:val="1"/>
                <w:iCs w:val="1"/>
              </w:rPr>
              <w:t xml:space="preserve">Владеть навыками (опытом деятельности):</w:t>
            </w:r>
          </w:p>
          <w:p>
            <w:pPr>
              <w:jc w:val="numTab"/>
              <w:ind w:left="0" w:right="0" w:firstLine="0" w:hanging="0"/>
            </w:pPr>
            <w:r>
              <w:rPr/>
              <w:t xml:space="preserve">методами поиска, выбора и принятия решений;  методом априорного ранжирования при оценке влияния производственно-технической базы АТП на работоспособность автомобильного парка</w:t>
            </w:r>
          </w:p>
        </w:tc>
      </w:tr>
      <w:tr>
        <w:trPr/>
        <w:tc>
          <w:tcPr>
            <w:tcW w:w="2500" w:type="dxa"/>
            <w:noWrap/>
          </w:tcPr>
          <w:p>
            <w:pPr>
              <w:jc w:val="numTab"/>
              <w:ind w:left="0" w:right="0" w:firstLine="0" w:hanging="0"/>
            </w:pPr>
            <w:r>
              <w:rPr/>
              <w:t xml:space="preserve">ПК-41
Итоговый</w:t>
            </w:r>
          </w:p>
        </w:tc>
        <w:tc>
          <w:tcPr>
            <w:tcW w:w="4000" w:type="dxa"/>
            <w:noWrap/>
          </w:tcPr>
          <w:p>
            <w:pPr>
              <w:jc w:val="numTab"/>
              <w:ind w:left="0" w:right="0" w:firstLine="0" w:hanging="0"/>
            </w:pPr>
            <w:r>
              <w:rPr/>
              <w:t xml:space="preserve">Способность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транспортно-технологических машин и оборудования</w:t>
            </w:r>
          </w:p>
        </w:tc>
        <w:tc>
          <w:tcPr>
            <w:tcW w:w="3100" w:type="dxa"/>
            <w:noWrap/>
          </w:tcPr>
          <w:p>
            <w:pPr/>
            <w:r>
              <w:rPr>
                <w:b w:val="1"/>
                <w:bCs w:val="1"/>
                <w:i w:val="1"/>
                <w:iCs w:val="1"/>
              </w:rPr>
              <w:t xml:space="preserve">Знать:</w:t>
            </w:r>
          </w:p>
          <w:p>
            <w:pPr>
              <w:jc w:val="numTab"/>
              <w:ind w:left="0" w:right="0" w:firstLine="0" w:hanging="0"/>
            </w:pPr>
            <w:r>
              <w:rPr/>
              <w:t xml:space="preserve">- содержание основных  работ по диагностированию систем и агрегатов ТиТТМО, общее представление о технологических операциях ТР характеризующих его видах работ;   
- основные технические параметры, определяющие исправное состояние агрегатов и систем ТиТТМО отрасли, регламентирующие их нормативные документы</w:t>
            </w:r>
          </w:p>
          <w:p/>
          <w:p>
            <w:pPr/>
            <w:r>
              <w:rPr>
                <w:b w:val="1"/>
                <w:bCs w:val="1"/>
                <w:i w:val="1"/>
                <w:iCs w:val="1"/>
              </w:rPr>
              <w:t xml:space="preserve">Уметь:</w:t>
            </w:r>
          </w:p>
          <w:p>
            <w:pPr>
              <w:jc w:val="numTab"/>
              <w:ind w:left="0" w:right="0" w:firstLine="0" w:hanging="0"/>
            </w:pPr>
            <w:r>
              <w:rPr/>
              <w:t xml:space="preserve">- выполнять технические измерения механических, газодинамических и электрических параметров ТиТТМО, пользоваться современными измерительными средствами;  -выполнять диагностику и анализ причин неисправностей, отказов и поломок деталей и узлов ТиТТМО</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организации технической эксплуатации транспортных и транспортно-технологических машин и комплексов</w:t>
            </w:r>
          </w:p>
        </w:tc>
      </w:tr>
      <w:tr>
        <w:trPr/>
        <w:tc>
          <w:tcPr>
            <w:tcW w:w="2500" w:type="dxa"/>
            <w:noWrap/>
          </w:tcPr>
          <w:p>
            <w:pPr>
              <w:jc w:val="numTab"/>
              <w:ind w:left="0" w:right="0" w:firstLine="0" w:hanging="0"/>
            </w:pPr>
            <w:r>
              <w:rPr/>
              <w:t xml:space="preserve">ПК-34
Итоговый</w:t>
            </w:r>
          </w:p>
        </w:tc>
        <w:tc>
          <w:tcPr>
            <w:tcW w:w="4000" w:type="dxa"/>
            <w:noWrap/>
          </w:tcPr>
          <w:p>
            <w:pPr>
              <w:jc w:val="numTab"/>
              <w:ind w:left="0" w:right="0" w:firstLine="0" w:hanging="0"/>
            </w:pPr>
            <w:r>
              <w:rPr/>
              <w:t xml:space="preserve">Владение знаниями правил и технологии монтажа, наладки, испытания и сдачи в эксплуатацию транспортных и транспортно-технологических машин и оборудования, используемого в отрасли, конструкций, инженерных систем и оборудования предприятий по эксплуатации и ремонту техники</w:t>
            </w:r>
          </w:p>
        </w:tc>
        <w:tc>
          <w:tcPr>
            <w:tcW w:w="3100" w:type="dxa"/>
            <w:noWrap/>
          </w:tcPr>
          <w:p>
            <w:pPr/>
            <w:r>
              <w:rPr>
                <w:b w:val="1"/>
                <w:bCs w:val="1"/>
                <w:i w:val="1"/>
                <w:iCs w:val="1"/>
              </w:rPr>
              <w:t xml:space="preserve">Знать:</w:t>
            </w:r>
          </w:p>
          <w:p>
            <w:pPr>
              <w:jc w:val="numTab"/>
              <w:ind w:left="0" w:right="0" w:firstLine="0" w:hanging="0"/>
            </w:pPr>
            <w:r>
              <w:rPr/>
              <w:t xml:space="preserve">Структуры данных, используемых для представления типовых  информационных объектов</w:t>
            </w:r>
          </w:p>
          <w:p/>
          <w:p>
            <w:pPr/>
            <w:r>
              <w:rPr>
                <w:b w:val="1"/>
                <w:bCs w:val="1"/>
                <w:i w:val="1"/>
                <w:iCs w:val="1"/>
              </w:rPr>
              <w:t xml:space="preserve">Уметь:</w:t>
            </w:r>
          </w:p>
          <w:p>
            <w:pPr>
              <w:jc w:val="numTab"/>
              <w:ind w:left="0" w:right="0" w:firstLine="0" w:hanging="0"/>
            </w:pPr>
            <w:r>
              <w:rPr/>
              <w:t xml:space="preserve">Анализировать и оценивать социальную информацию, планировать и осуществлять свою деятельность с учетом результатов этого анализа</w:t>
            </w:r>
          </w:p>
          <w:p/>
          <w:p>
            <w:pPr/>
            <w:r>
              <w:rPr>
                <w:b w:val="1"/>
                <w:bCs w:val="1"/>
                <w:i w:val="1"/>
                <w:iCs w:val="1"/>
              </w:rPr>
              <w:t xml:space="preserve">Владеть навыками (опытом деятельности):</w:t>
            </w:r>
          </w:p>
          <w:p>
            <w:pPr>
              <w:jc w:val="numTab"/>
              <w:ind w:left="0" w:right="0" w:firstLine="0" w:hanging="0"/>
            </w:pPr>
            <w:r>
              <w:rPr/>
              <w:t xml:space="preserve">Способами поиска современных решений в области управления движением транспортных средств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Техническая эксплуатация транспортно-технологических машин и комплексов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Техническое состояние. Его изменение в процессе эксплуатации</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Система технического обслуживания и ремонта</w:t>
            </w:r>
          </w:p>
        </w:tc>
        <w:tc>
          <w:tcPr>
            <w:noWrap/>
          </w:tcPr>
          <w:p>
            <w:pPr>
              <w:jc w:val="left"/>
              <w:ind w:left="0" w:right="0" w:firstLine="0" w:hanging="0"/>
            </w:pPr>
            <w:r>
              <w:rPr/>
              <w:t xml:space="preserve">56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34</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72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Факторы влияющие на техническое состояние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ППР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Введение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Системы технического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и содержание работ 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Организация и технология технического обслуживания и ремонта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Гаражное оборудование для ТОиР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ТО ДВС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ТО системы рулевого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ТО тормозных систем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ТО автотракторной техники в целом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Техническое состояние и его изменение в процессе эксплуатации</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Термины и определения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технического обслуживания и ремонта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освоении дисциплины, кроме лекционных и  практических, предусматривается использование иных форм проведения занятий,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 схем, графиков в специализированной лаборатории ПетрГУ, оснащенной видеопроектором, персональным компьютером и программным обеспечением. Такой подход к обучению активизируется процесс понимания, усвоения, творческого применения знаний, усиливается мотивация и увлеченность обучающихся в решение обсуждаемых вопросов. Используется контроль текущей успеваемости на лекционных и практических занятиях в виде беседы. В ходе изучения дисциплины используется индивидуальный подход к обучаемому, в виде оказания консультаций по эксплуатации и диагностированию его индивидуального транспортного средства.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Основными критериями для оценки собеседования с обучающимся являются:</w:t>
      </w:r>
    </w:p>
    <w:p>
      <w:pPr/>
      <w:r>
        <w:rPr/>
        <w:t xml:space="preserve">- степень соответствия содержания и полнота раскрытия темы;</w:t>
      </w:r>
    </w:p>
    <w:p>
      <w:pPr/>
      <w:r>
        <w:rPr/>
        <w:t xml:space="preserve">- связность и логическое построение беседы;</w:t>
      </w:r>
    </w:p>
    <w:p>
      <w:pPr/>
      <w:r>
        <w:rPr/>
        <w:t xml:space="preserve">- правильность применение терминологии.</w:t>
      </w:r>
    </w:p>
    <w:p>
      <w:pPr/>
      <w:r>
        <w:rPr/>
        <w:t xml:space="preserve">Засчитывается ответ/ты которые соответствуют теме самостоятельной работы, ответы на дополнительные и наводящие вопросы.</w:t>
      </w:r>
    </w:p>
    <w:p>
      <w:pPr/>
      <w:r>
        <w:rPr/>
        <w:t xml:space="preserve">Собеседование не пройдено если в ответе не раскрыта тема собеседования, нет правильной терминологии и нет корректных ответов на дополнительные и наводящие вопросы</w:t>
      </w:r>
    </w:p>
    <w:p/>
    <w:p>
      <w:pPr/>
      <w:r>
        <w:rPr/>
        <w:t xml:space="preserve">5.2. Промежуточная аттестация проводится в виде:</w:t>
      </w:r>
    </w:p>
    <w:p/>
    <w:p>
      <w:pPr/>
      <w:r>
        <w:rPr/>
        <w:t xml:space="preserve">Экзамен</w:t>
      </w:r>
    </w:p>
    <w:p>
      <w:pPr/>
      <w:r>
        <w:rPr/>
        <w:t xml:space="preserve">Экзаменационные вопросы:</w:t>
      </w:r>
    </w:p>
    <w:p>
      <w:pPr>
        <w:numPr>
          <w:ilvl w:val="0"/>
          <w:numId w:val="1"/>
        </w:numPr>
      </w:pPr>
      <w:r>
        <w:rPr/>
        <w:t xml:space="preserve">ТЭ как область практической деятельности и отрасль науки</w:t>
      </w:r>
    </w:p>
    <w:p>
      <w:pPr>
        <w:numPr>
          <w:ilvl w:val="0"/>
          <w:numId w:val="1"/>
        </w:numPr>
      </w:pPr>
      <w:r>
        <w:rPr/>
        <w:t xml:space="preserve">ТЭ как подсистема транспорта</w:t>
      </w:r>
    </w:p>
    <w:p>
      <w:pPr>
        <w:numPr>
          <w:ilvl w:val="0"/>
          <w:numId w:val="1"/>
        </w:numPr>
      </w:pPr>
      <w:r>
        <w:rPr/>
        <w:t xml:space="preserve">Факторы, подтверждающие ведущую роль транспорта в экономике страны</w:t>
      </w:r>
    </w:p>
    <w:p>
      <w:pPr>
        <w:numPr>
          <w:ilvl w:val="0"/>
          <w:numId w:val="1"/>
        </w:numPr>
      </w:pPr>
      <w:r>
        <w:rPr/>
        <w:t xml:space="preserve">Особенности существования транспорта на современном этапе</w:t>
      </w:r>
    </w:p>
    <w:p>
      <w:pPr>
        <w:numPr>
          <w:ilvl w:val="0"/>
          <w:numId w:val="1"/>
        </w:numPr>
      </w:pPr>
      <w:r>
        <w:rPr/>
        <w:t xml:space="preserve">Закономерности изменения технического состояния ТТМиК</w:t>
      </w:r>
    </w:p>
    <w:p>
      <w:pPr>
        <w:numPr>
          <w:ilvl w:val="0"/>
          <w:numId w:val="1"/>
        </w:numPr>
      </w:pPr>
      <w:r>
        <w:rPr/>
        <w:t xml:space="preserve">Вероятность отказа, безотказной работы, γ-% ресурс</w:t>
      </w:r>
    </w:p>
    <w:p>
      <w:pPr>
        <w:numPr>
          <w:ilvl w:val="0"/>
          <w:numId w:val="1"/>
        </w:numPr>
      </w:pPr>
      <w:r>
        <w:rPr/>
        <w:t xml:space="preserve">Взаимоотношения стратегий обеспечения работоспособности</w:t>
      </w:r>
    </w:p>
    <w:p>
      <w:pPr>
        <w:numPr>
          <w:ilvl w:val="0"/>
          <w:numId w:val="1"/>
        </w:numPr>
      </w:pPr>
      <w:r>
        <w:rPr/>
        <w:t xml:space="preserve">ТО, Основные задачи, особенности</w:t>
      </w:r>
    </w:p>
    <w:p>
      <w:pPr>
        <w:numPr>
          <w:ilvl w:val="0"/>
          <w:numId w:val="1"/>
        </w:numPr>
      </w:pPr>
      <w:r>
        <w:rPr/>
        <w:t xml:space="preserve">Ремонт. Особенности, виды</w:t>
      </w:r>
    </w:p>
    <w:p>
      <w:pPr>
        <w:numPr>
          <w:ilvl w:val="0"/>
          <w:numId w:val="1"/>
        </w:numPr>
      </w:pPr>
      <w:r>
        <w:rPr/>
        <w:t xml:space="preserve">Восстанавливаемые и ремонтируемые изделия</w:t>
      </w:r>
    </w:p>
    <w:p>
      <w:pPr>
        <w:numPr>
          <w:ilvl w:val="0"/>
          <w:numId w:val="1"/>
        </w:numPr>
      </w:pPr>
      <w:r>
        <w:rPr/>
        <w:t xml:space="preserve">Стратегии обеспечения работоспособности. ТО по наработке</w:t>
      </w:r>
    </w:p>
    <w:p>
      <w:pPr>
        <w:numPr>
          <w:ilvl w:val="0"/>
          <w:numId w:val="1"/>
        </w:numPr>
      </w:pPr>
      <w:r>
        <w:rPr/>
        <w:t xml:space="preserve">ТО по состоянию</w:t>
      </w:r>
    </w:p>
    <w:p>
      <w:pPr>
        <w:numPr>
          <w:ilvl w:val="0"/>
          <w:numId w:val="1"/>
        </w:numPr>
      </w:pPr>
      <w:r>
        <w:rPr/>
        <w:t xml:space="preserve">Понятие о нормативах и их назначении</w:t>
      </w:r>
    </w:p>
    <w:p>
      <w:pPr>
        <w:numPr>
          <w:ilvl w:val="0"/>
          <w:numId w:val="1"/>
        </w:numPr>
      </w:pPr>
      <w:r>
        <w:rPr/>
        <w:t xml:space="preserve">Определение периодичности по допустимому уровню безотказности</w:t>
      </w:r>
    </w:p>
    <w:p>
      <w:pPr>
        <w:numPr>
          <w:ilvl w:val="0"/>
          <w:numId w:val="1"/>
        </w:numPr>
      </w:pPr>
      <w:r>
        <w:rPr/>
        <w:t xml:space="preserve">Определение периодичности по закономерности изменения параметра технического состояния и его допустимому значению</w:t>
      </w:r>
    </w:p>
    <w:p>
      <w:pPr>
        <w:numPr>
          <w:ilvl w:val="0"/>
          <w:numId w:val="1"/>
        </w:numPr>
      </w:pPr>
      <w:r>
        <w:rPr/>
        <w:t xml:space="preserve">Технико-экономический метод определения периодичности ТО</w:t>
      </w:r>
    </w:p>
    <w:p>
      <w:pPr>
        <w:numPr>
          <w:ilvl w:val="0"/>
          <w:numId w:val="1"/>
        </w:numPr>
      </w:pPr>
      <w:r>
        <w:rPr/>
        <w:t xml:space="preserve">Экономико-вероятностный метод определения периодичности ТО</w:t>
      </w:r>
    </w:p>
    <w:p>
      <w:pPr>
        <w:numPr>
          <w:ilvl w:val="0"/>
          <w:numId w:val="1"/>
        </w:numPr>
      </w:pPr>
      <w:r>
        <w:rPr/>
        <w:t xml:space="preserve">Понятие о трудоемкости и трудозатратах</w:t>
      </w:r>
    </w:p>
    <w:p>
      <w:pPr>
        <w:numPr>
          <w:ilvl w:val="0"/>
          <w:numId w:val="1"/>
        </w:numPr>
      </w:pPr>
      <w:r>
        <w:rPr/>
        <w:t xml:space="preserve">Виды и структура норм при ТЭ</w:t>
      </w:r>
    </w:p>
    <w:p>
      <w:pPr>
        <w:numPr>
          <w:ilvl w:val="0"/>
          <w:numId w:val="1"/>
        </w:numPr>
      </w:pPr>
      <w:r>
        <w:rPr/>
        <w:t xml:space="preserve">Методы нормирования</w:t>
      </w:r>
    </w:p>
    <w:p>
      <w:pPr>
        <w:numPr>
          <w:ilvl w:val="0"/>
          <w:numId w:val="1"/>
        </w:numPr>
      </w:pPr>
      <w:r>
        <w:rPr/>
        <w:t xml:space="preserve">Назначение системы ТО и Р и основные требования к ней</w:t>
      </w:r>
    </w:p>
    <w:p>
      <w:pPr>
        <w:numPr>
          <w:ilvl w:val="0"/>
          <w:numId w:val="1"/>
        </w:numPr>
      </w:pPr>
      <w:r>
        <w:rPr/>
        <w:t xml:space="preserve">Определение периодичности ТО группы операций</w:t>
      </w:r>
    </w:p>
    <w:p>
      <w:pPr>
        <w:numPr>
          <w:ilvl w:val="0"/>
          <w:numId w:val="1"/>
        </w:numPr>
      </w:pPr>
      <w:r>
        <w:rPr/>
        <w:t xml:space="preserve">Содержание и задачи ТО и Р</w:t>
      </w:r>
    </w:p>
    <w:p>
      <w:pPr>
        <w:numPr>
          <w:ilvl w:val="0"/>
          <w:numId w:val="1"/>
        </w:numPr>
      </w:pPr>
      <w:r>
        <w:rPr/>
        <w:t xml:space="preserve">Содержание и задачи КР</w:t>
      </w:r>
    </w:p>
    <w:p>
      <w:pPr>
        <w:numPr>
          <w:ilvl w:val="0"/>
          <w:numId w:val="1"/>
        </w:numPr>
      </w:pPr>
      <w:r>
        <w:rPr/>
        <w:t xml:space="preserve">Количественная оценка состояния парков транспортных машин</w:t>
      </w:r>
    </w:p>
    <w:p>
      <w:pPr>
        <w:numPr>
          <w:ilvl w:val="0"/>
          <w:numId w:val="1"/>
        </w:numPr>
      </w:pPr>
      <w:r>
        <w:rPr/>
        <w:t xml:space="preserve">Связь к.т.г. с показателями надежности</w:t>
      </w:r>
    </w:p>
    <w:p>
      <w:pPr>
        <w:numPr>
          <w:ilvl w:val="0"/>
          <w:numId w:val="1"/>
        </w:numPr>
      </w:pPr>
      <w:r>
        <w:rPr/>
        <w:t xml:space="preserve">Фирменные системы ТО и ТР</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изучения дисциплины предполагаются следующие виды занятий: лекции и практические занятия.</w:t>
      </w:r>
    </w:p>
    <w:p>
      <w:pPr/>
      <w:r>
        <w:rPr/>
        <w:t xml:space="preserve">Лекции проходят по расписанию сессии в лаборатории автосервиса и диагностики.</w:t>
      </w:r>
      <w:r>
        <w:rPr/>
        <w:t xml:space="preserve"> </w:t>
      </w:r>
      <w:r>
        <w:rPr/>
        <w:t xml:space="preserve"> Экзамен проводится по расписанию сессии.</w:t>
      </w:r>
    </w:p>
    <w:p>
      <w:pPr/>
      <w:r>
        <w:rPr/>
        <w:t xml:space="preserve">При оценке работы студента учитывается количество неоправданных пропусков лекционных и практических занятий. Для получения допуска к экзамену  необходимо посетить все практические занятия. Если по какой-либо причине практическое занятие было пропущено, то для получения допуска на сдачу экзамена необходимо пройти собеседование по теме пропущенного занятия, или написать реферат.</w:t>
      </w:r>
    </w:p>
    <w:p>
      <w:pPr/>
      <w:r>
        <w:rPr/>
        <w:t xml:space="preserve">При сдаче экзамена каждый студент получает два вопроса: первый связанный с основными терминами и определениями, второй связанный с техническим обслуживанием и ремонтом узлов систем и агрегатов.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Лекции проходят по расписанию сессии.</w:t>
      </w:r>
    </w:p>
    <w:p>
      <w:pPr/>
      <w:r>
        <w:rPr/>
        <w:t xml:space="preserve">На лекциях используется проектор и персональный компьютер позволяющие демонстрировать схемы, средств диагностирования, показаний приборов учебные фильмы. В лаборатории автосервиса и диагностики есть возможность непосредственной демонстрации</w:t>
      </w:r>
      <w:r>
        <w:rPr/>
        <w:t xml:space="preserve"> </w:t>
      </w:r>
      <w:r>
        <w:rPr/>
        <w:t xml:space="preserve"> объектов диагностирования.</w:t>
      </w:r>
    </w:p>
    <w:p>
      <w:pPr/>
      <w:r>
        <w:rPr/>
        <w:t xml:space="preserve">Контроль посещаемости </w:t>
      </w:r>
      <w:r>
        <w:rPr/>
        <w:t xml:space="preserve"> </w:t>
      </w:r>
      <w:r>
        <w:rPr/>
        <w:t xml:space="preserve">проводится на каждой лекции.</w:t>
      </w:r>
    </w:p>
    <w:p>
      <w:pPr/>
      <w:r>
        <w:rPr/>
        <w:t xml:space="preserve">Практические занятия проводятся согласно расписания в лаборатории автосервиса и диагностики (ул Калевалы 15а).</w:t>
      </w:r>
    </w:p>
    <w:p>
      <w:pPr/>
      <w:r>
        <w:rPr/>
        <w:t xml:space="preserve">Практические занятия проводятся в целях более полного освоения лекционного материала, проверки усвояемости знаний, получения практических навыков по проведению диагностирования. При проведении занятий используются оборудование для инструментального контроля состояния автомобиля, легковой автомобиль ВАЗ 21714, диагностические приборы которыми оснащена лаборатория.</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Синицын, А.К. Организационно-производственные структуры фирменного технического обслуживания автомобилей : учебное пособие / А.К. Синицын. - М. : Российский университет дружбы народов, 2013. - 204 с. - ISBN 978-5-209-05404-7 ; То же [Электронный ресурс]. - URL: </w:t>
      </w:r>
      <w:hyperlink r:id="rId7" w:history="1">
        <w:r>
          <w:rPr/>
          <w:t xml:space="preserve">http://biblioclub.ru/index.php?page=book&amp;id=226790</w:t>
        </w:r>
      </w:hyperlink>
    </w:p>
    <w:p>
      <w:pPr/>
      <w:r>
        <w:rPr/>
        <w:t xml:space="preserve"> </w:t>
      </w:r>
    </w:p>
    <w:p>
      <w:pPr>
        <w:numPr>
          <w:ilvl w:val="0"/>
          <w:numId w:val="3"/>
        </w:numPr>
      </w:pPr>
      <w:r>
        <w:rPr/>
        <w:t xml:space="preserve">Гринцевич, В.И. Техническая эксплуатация автомобилей: технологические расчеты : учебное пособие / В.И. Гринцевич. - Красноярск : Сибирский федеральный университет, 2011. - 194 с. - ISBN 978-5-7638-2378-3 ; То же [Электронный ресурс]. - URL:     </w:t>
      </w:r>
      <w:hyperlink r:id="rId8" w:history="1">
        <w:r>
          <w:rPr/>
          <w:t xml:space="preserve">http://biblioclub.ru/index.php?page=book&amp;id=229595</w:t>
        </w:r>
      </w:hyperlink>
    </w:p>
    <w:p>
      <w:pPr/>
      <w:r>
        <w:rPr/>
        <w:t xml:space="preserve"> </w:t>
      </w:r>
    </w:p>
    <w:p>
      <w:pPr>
        <w:numPr>
          <w:ilvl w:val="0"/>
          <w:numId w:val="4"/>
        </w:numPr>
      </w:pPr>
      <w:r>
        <w:rPr/>
        <w:t xml:space="preserve">Гринцевич, В.И. Информационное обеспечение технической готовности автомобилей автотранспортного предприятия : учебное пособие / В.И. Гринцевич ; Министерство образования и науки Российской Федерации, Сибирский Федеральный университет. - Красноярск : Сибирский федеральный университет, 2014. - 118 с. : табл., схем. - Библиогр. в кн.. - ISBN 978-5-7638-3113-9;. То же [Электронный ресурс]. - URL: </w:t>
      </w:r>
      <w:hyperlink r:id="rId9" w:history="1">
        <w:r>
          <w:rPr/>
          <w:t xml:space="preserve">http://biblioclub.ru/index.php?page=book&amp;id=364485</w:t>
        </w:r>
      </w:hyperlink>
    </w:p>
    <w:p>
      <w:pPr/>
      <w:r>
        <w:rPr/>
        <w:t xml:space="preserve"> </w:t>
      </w:r>
    </w:p>
    <w:p>
      <w:pPr>
        <w:numPr>
          <w:ilvl w:val="0"/>
          <w:numId w:val="5"/>
        </w:numPr>
      </w:pPr>
      <w:r>
        <w:rPr/>
        <w:t xml:space="preserve"> Малкин В.С. Техническая эксплуатация автомобилей: Теоретические и практические аспекты: учебн. Пособие для студ. высш. учебн. заведений/ В.С.Малкин. – М.: Издательский центр «Академия», 2007. – 288 с.</w:t>
      </w:r>
    </w:p>
    <w:p>
      <w:pPr/>
      <w:r>
        <w:rPr/>
        <w:t xml:space="preserve"> </w:t>
      </w:r>
    </w:p>
    <w:p>
      <w:pPr>
        <w:numPr>
          <w:ilvl w:val="0"/>
          <w:numId w:val="6"/>
        </w:numPr>
      </w:pPr>
      <w:r>
        <w:rPr/>
        <w:t xml:space="preserve">Положение о техническом обслуживании и ремонте подвижного состава авто- мобильного транспорта. ― М.: Транспорт, 1988. – 78 с.</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Хасанов Р.Х.. Основы технической эксплуатации автомобилей: учебное пособие. – Оренбург: ГОУ ОГУ, 2003. – 193 с.</w:t>
      </w:r>
    </w:p>
    <w:p>
      <w:pPr>
        <w:numPr>
          <w:ilvl w:val="0"/>
          <w:numId w:val="7"/>
        </w:numPr>
      </w:pPr>
      <w:r>
        <w:rPr/>
        <w:t xml:space="preserve">Яговкин А.И. Организация производства технического обслуживания и ремонта машин : учебн. пособие для студ. высш. учебн. заведений /А.И. Яговкин. – 2-е изд., стер. – М.: Издательский центр «Академия», 2008. – 400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30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55A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AB0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DBB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9C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437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3AD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A7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26790" TargetMode="External"/><Relationship Id="rId8" Type="http://schemas.openxmlformats.org/officeDocument/2006/relationships/hyperlink" Target="http://biblioclub.ru/index.php?page=book&amp;id=229595" TargetMode="External"/><Relationship Id="rId9" Type="http://schemas.openxmlformats.org/officeDocument/2006/relationships/hyperlink" Target="http://biblioclub.ru/index.php?page=book&amp;id=364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2026-04-21T02:08:37+03:00</dcterms:created>
  <dcterms:modified xsi:type="dcterms:W3CDTF">2026-04-21T02:08:37+03:00</dcterms:modified>
</cp:coreProperties>
</file>

<file path=docProps/custom.xml><?xml version="1.0" encoding="utf-8"?>
<Properties xmlns="http://schemas.openxmlformats.org/officeDocument/2006/custom-properties" xmlns:vt="http://schemas.openxmlformats.org/officeDocument/2006/docPropsVTypes"/>
</file>