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Рогозин Степан Сергеевич, старший преподаватель, кафедра прикладной математики и кибернетики.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Аналитическая геометрия, Линейная алгебра, Основы информатики и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Скелет программы OpenGL в среде раз-работки Microsoft Visual Studio с исполь-зованием библиотеки freeglut. Графиче-ские команды OpenGL. Синтаксис ко-манд OpenGL.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преобразования плоско-сти и пространства. Движения плоскости и пространства. Аффинные и проектив-ные преобразования плоскости и про-странства. Матричное представление.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Вершины и геометрические примитивы OpenGL.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Преобразования координат в OpenGL. Матрицы модельно-видовых и проектив-ных преобразований.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Цвет и освещение в OpenGL. Модели освещения. Свойства источника освеще-ния. Свойства материала. Методы Гуро и Фонга.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Текстуры. Текстурные координаты. Виды текстур. Алгоритмы удаления невидимых линий и поверхностей. Z-буфер. Графический конвейер OpenGL. Шейдеры в OpenGL. Вершинный, фрагментный и геометрический шейдеры. Предмет компьютерной геометрии и графики. Краткий историче-ский обзор.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Современный стандарт OpenGL.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преобразования плоскости и пространства. Движения плоскости и пространства. Аффинные и проектив-ные преобразования плоскости и пространства. Матричное представление.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Вершины и геометрические примитивы OpenGL.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Преобразования координат в OpenGL. Матрицы модельно-видовых и проективных преобразований.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Ортографическая и аксонометрическая проекции. Косоуголь-ные проекции.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Цвет и освещение в OpenGL. Модели освещения. Свойства источника освещения. Свойства материала. Методы Гуро и Фонга.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Текстуры. Текстурные координаты. Виды текстур.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удаления невидимых линий и поверхностей. Z-буфер.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Графический конвейер OpenGL. Шейдеры в OpenGL. Вер-шинный, фрагментный и геометрический шейдеры.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компьютерной геометрии и графики. Краткий исторический обзор.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Скелет программы OpenGL в среде разработки Microsoft Visual Studio с использованием библиотеки freeglut. Графиче-ские команды OpenGL. Синтаксис команд OpenGL.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Тетраэдр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Флаг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Солнечная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Натюрморт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лабораторной работе №1: изучить учебную лите-ратуру по теме: «Скелет программы OpenGL в среде разработки Microsoft Visual Studio с использованием библиотеки freeglut. Графические команды OpenGL. Синтаксис команд OpenGL». Со-ставить план работы по курсовому проекту.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лабораторной работе №2: изучить конспект лек-ций и учебную литературу по теме: «Геометрические преобразо-вания плоскости и пространства. Движения плоскости и про-странства. Аффинные и проективные преобразования плоскости и пространства. Матричное представление». Собрать материал по выбранной теме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лабораторной работе №2 и №4: изучить конспект лекций и учебную литературу по теме: «Вершины и геометрические примитивы OpenGL». Разработать рабочую программу для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лабораторной работе №5: изучить конспект лек-ций и учебную литературу по теме: «Преобразования координат в OpenGL. Матрицы модельно-видовых и проективных преобразо-ваний». Собрать необходимую информацию и материалы для формирования документа «описание проекта».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конспект лекций и учебную литературу по теме: «Орто-графическая и аксонометрическая проекции. Косоугольные про-екции».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конспект лекций и учебную литературу по теме: «Цвет и освещение в OpenGL. Модели освещения. Свойства источника освещения. Свойства материала. Методы Гуро и Фонга». Сфор-мировать документ &amp;quot;описание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лабораторной работе №6 и №7: изучить конспект лекций и учебную литературу по теме: «Текстуры. Текстурные координаты. Виды текстур». Проверить, все ли требования для сдачи курсового проекта, приведенные в пункте 5.1 данной рабочей программы, выполнены.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конспект лекций и учебную литературу по теме: «Алго-ритмы удаления невидимых линий и поверхностей. Z-буфер».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конспект лекций и учебную литературу по теме: «Графи-ческий конвейер OpenGL. Шейдеры в OpenGL. Вершинный, фрагментный и геометрический шейдеры».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конспект лекций и учебную литературу по теме: «Пред-мет компьютерной геометрии и графики. Краткий исторический обзор». Создать интеллект-карту на тему компьютерной 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(зачету): подготовить ответы на вопросы к зачету, приведенные в пункте 5.2 данной рабочей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Критерии оценивания</w:t>
      </w:r>
    </w:p>
    <w:p>
      <w:pPr/>
      <w:r>
        <w:rPr/>
        <w:t xml:space="preserve">Для того, чтобы лабораторная работа была зачтена, она должно удовлетворять следующим общим требованиям к лабораторным работам:</w:t>
      </w:r>
    </w:p>
    <w:p>
      <w:pPr/>
      <w:r>
        <w:rPr/>
        <w:t xml:space="preserve"> </w:t>
      </w:r>
    </w:p>
    <w:p>
      <w:pPr/>
      <w:r>
        <w:rPr/>
        <w:t xml:space="preserve">1) Все работы основываются на спецификации OpenGL;</w:t>
      </w:r>
    </w:p>
    <w:p>
      <w:pPr/>
      <w:r>
        <w:rPr/>
        <w:t xml:space="preserve">2) Язык программирования значения не имеет;</w:t>
      </w:r>
    </w:p>
    <w:p>
      <w:pPr/>
      <w:r>
        <w:rPr/>
        <w:t xml:space="preserve">3) Сторонние библиотеки используются по своему усмотрению;</w:t>
      </w:r>
    </w:p>
    <w:p>
      <w:pPr/>
      <w:r>
        <w:rPr/>
        <w:t xml:space="preserve">4) Полное понимание написанного кода, вплоть до строчки;</w:t>
      </w:r>
    </w:p>
    <w:p>
      <w:pPr/>
      <w:r>
        <w:rPr/>
        <w:t xml:space="preserve">5) Максимальная похожесть на скриншоты.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Темы лабораторных работ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Куб</w:t>
      </w:r>
    </w:p>
    <w:p>
      <w:pPr>
        <w:numPr>
          <w:ilvl w:val="0"/>
          <w:numId w:val="2"/>
        </w:numPr>
      </w:pPr>
      <w:r>
        <w:rPr/>
        <w:t xml:space="preserve">Тетраэдр</w:t>
      </w:r>
    </w:p>
    <w:p>
      <w:pPr>
        <w:numPr>
          <w:ilvl w:val="0"/>
          <w:numId w:val="2"/>
        </w:numPr>
      </w:pPr>
      <w:r>
        <w:rPr/>
        <w:t xml:space="preserve">Цилиндр</w:t>
      </w:r>
    </w:p>
    <w:p>
      <w:pPr>
        <w:numPr>
          <w:ilvl w:val="0"/>
          <w:numId w:val="2"/>
        </w:numPr>
      </w:pPr>
      <w:r>
        <w:rPr/>
        <w:t xml:space="preserve">Флаг</w:t>
      </w:r>
    </w:p>
    <w:p>
      <w:pPr>
        <w:numPr>
          <w:ilvl w:val="0"/>
          <w:numId w:val="2"/>
        </w:numPr>
      </w:pPr>
      <w:r>
        <w:rPr/>
        <w:t xml:space="preserve">Солнечная система</w:t>
      </w:r>
    </w:p>
    <w:p>
      <w:pPr>
        <w:numPr>
          <w:ilvl w:val="0"/>
          <w:numId w:val="2"/>
        </w:numPr>
      </w:pPr>
      <w:r>
        <w:rPr/>
        <w:t xml:space="preserve">Банка</w:t>
      </w:r>
    </w:p>
    <w:p>
      <w:pPr>
        <w:numPr>
          <w:ilvl w:val="0"/>
          <w:numId w:val="2"/>
        </w:numPr>
      </w:pPr>
      <w:r>
        <w:rPr/>
        <w:t xml:space="preserve">Натюрморт</w:t>
      </w:r>
    </w:p>
    <w:p>
      <w:pPr/>
      <w:r>
        <w:rPr/>
        <w:t xml:space="preserve">Подробное описание: </w:t>
      </w:r>
      <w:hyperlink r:id="rId7" w:history="1">
        <w:r>
          <w:rPr/>
          <w:t xml:space="preserve">https://moodle2.petrsu.ru/course/view.php?id=409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Критерии оценивания</w:t>
      </w:r>
    </w:p>
    <w:p>
      <w:pPr/>
      <w:r>
        <w:rPr/>
        <w:t xml:space="preserve">Для сдачи курсового проекта и его защиты необходимо предоставить рабочую программу, документ "описание проекта" и иметь возможность отвечать на все вопросы в рамках программы.</w:t>
      </w:r>
    </w:p>
    <w:p>
      <w:pPr/>
      <w:r>
        <w:rPr/>
        <w:t xml:space="preserve">Требования, которым должен удовлетворять курсовой проект:</w:t>
      </w:r>
    </w:p>
    <w:p>
      <w:pPr/>
      <w:r>
        <w:rPr/>
        <w:t xml:space="preserve">1) Все работы основываются на спецификации OpenGL;</w:t>
      </w:r>
    </w:p>
    <w:p>
      <w:pPr/>
      <w:r>
        <w:rPr/>
        <w:t xml:space="preserve">2) Язык программирования значения не имеет;</w:t>
      </w:r>
    </w:p>
    <w:p>
      <w:pPr/>
      <w:r>
        <w:rPr/>
        <w:t xml:space="preserve">3) Сторонние библиотеки используются по своему усмотрению;</w:t>
      </w:r>
    </w:p>
    <w:p>
      <w:pPr/>
      <w:r>
        <w:rPr/>
        <w:t xml:space="preserve">4) Полное понимание написанного кода, вплоть до строчки;</w:t>
      </w:r>
    </w:p>
    <w:p>
      <w:pPr/>
      <w:r>
        <w:rPr/>
        <w:t xml:space="preserve">*5) Наличие текстур;</w:t>
      </w:r>
    </w:p>
    <w:p>
      <w:pPr/>
      <w:r>
        <w:rPr/>
        <w:t xml:space="preserve">*6) Наличие освещения;</w:t>
      </w:r>
    </w:p>
    <w:p>
      <w:pPr/>
      <w:r>
        <w:rPr/>
        <w:t xml:space="preserve">*7) Анимация;</w:t>
      </w:r>
    </w:p>
    <w:p>
      <w:pPr/>
      <w:r>
        <w:rPr/>
        <w:t xml:space="preserve">*8) Элементарная физика. Т.е. следующий кадр высчитывается на основе предыдущего, а не вычисляется параметрической функцией. (например, движение планет по кругу или движение планет на основе закона всемирного тяготения);</w:t>
      </w:r>
    </w:p>
    <w:p>
      <w:pPr/>
      <w:r>
        <w:rPr/>
        <w:t xml:space="preserve">*9) Обработка ввода с клавиатуры и/или мышки;</w:t>
      </w:r>
    </w:p>
    <w:p>
      <w:pPr/>
      <w:r>
        <w:rPr/>
        <w:t xml:space="preserve">10) Законченная идея.</w:t>
      </w:r>
    </w:p>
    <w:p>
      <w:pPr/>
      <w:r>
        <w:rPr/>
        <w:t xml:space="preserve"> </w:t>
      </w:r>
    </w:p>
    <w:p>
      <w:pPr/>
      <w:r>
        <w:rPr/>
        <w:t xml:space="preserve">* Может быть снято по согласованию с преподавателем.</w:t>
      </w:r>
    </w:p>
    <w:p>
      <w:pPr/>
      <w:r>
        <w:rPr/>
        <w:t xml:space="preserve">Подробное описание: </w:t>
      </w:r>
      <w:hyperlink r:id="rId7" w:history="1">
        <w:r>
          <w:rPr/>
          <w:t xml:space="preserve">https://moodle2.petrsu.ru/course/view.php?id=409</w:t>
        </w:r>
      </w:hyperlink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 зачета. Зачет проводится в устной форме (собеседование). Билет содержит 2 вопроса.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Графический конвейер. Что это? Как использовать?</w:t>
      </w:r>
    </w:p>
    <w:p>
      <w:pPr>
        <w:numPr>
          <w:ilvl w:val="0"/>
          <w:numId w:val="3"/>
        </w:numPr>
      </w:pPr>
      <w:r>
        <w:rPr/>
        <w:t xml:space="preserve">Аффинные преобразования пространства. Матричное представление.</w:t>
      </w:r>
    </w:p>
    <w:p>
      <w:pPr>
        <w:numPr>
          <w:ilvl w:val="0"/>
          <w:numId w:val="3"/>
        </w:numPr>
      </w:pPr>
      <w:r>
        <w:rPr/>
        <w:t xml:space="preserve">Компьютерное представление точек и векторов.</w:t>
      </w:r>
    </w:p>
    <w:p>
      <w:pPr>
        <w:numPr>
          <w:ilvl w:val="0"/>
          <w:numId w:val="3"/>
        </w:numPr>
      </w:pPr>
      <w:r>
        <w:rPr/>
        <w:t xml:space="preserve">Текстуры. Что это? Текстурные координаты.</w:t>
      </w:r>
    </w:p>
    <w:p>
      <w:pPr>
        <w:numPr>
          <w:ilvl w:val="0"/>
          <w:numId w:val="3"/>
        </w:numPr>
      </w:pPr>
      <w:r>
        <w:rPr/>
        <w:t xml:space="preserve">Освещение. Виды освещения. Тени.</w:t>
      </w:r>
    </w:p>
    <w:p>
      <w:pPr>
        <w:numPr>
          <w:ilvl w:val="0"/>
          <w:numId w:val="3"/>
        </w:numPr>
      </w:pPr>
      <w:r>
        <w:rPr/>
        <w:t xml:space="preserve">Шейдер. Назначение. Чем отличается от программы?</w:t>
      </w:r>
    </w:p>
    <w:p>
      <w:pPr>
        <w:numPr>
          <w:ilvl w:val="0"/>
          <w:numId w:val="3"/>
        </w:numPr>
      </w:pPr>
      <w:r>
        <w:rPr/>
        <w:t xml:space="preserve">Стереометрические фигуры. Способы построения.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выполнять лабораторные задания, предусмотренные рабочей программой, ориентироваться в рекомендованной справочной литературе, умеет правильно оценить полученные результаты, защитил курсовой проект.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 все лабораторные работы выполнил и не защитил курсовой проект, предусмотренные рабочей программой.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Материалы на сайте: </w:t>
      </w:r>
      <w:hyperlink r:id="rId8" w:history="1">
        <w:r>
          <w:rPr>
            <w:i w:val="1"/>
            <w:iCs w:val="1"/>
          </w:rPr>
          <w:t xml:space="preserve">http://grafika.me/lessons</w:t>
        </w:r>
      </w:hyperlink>
      <w:r>
        <w:rPr>
          <w:i w:val="1"/>
          <w:iCs w:val="1"/>
        </w:rPr>
        <w:t xml:space="preserve"> Раздел </w:t>
      </w:r>
      <w:r>
        <w:rPr>
          <w:i w:val="1"/>
          <w:iCs w:val="1"/>
        </w:rPr>
        <w:t xml:space="preserve">Visual </w:t>
      </w:r>
      <w:r>
        <w:rPr>
          <w:i w:val="1"/>
          <w:iCs w:val="1"/>
        </w:rPr>
        <w:t xml:space="preserve">C.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Материалы на сайте: </w:t>
      </w:r>
      <w:hyperlink r:id="rId9" w:history="1">
        <w:r>
          <w:rPr>
            <w:i w:val="1"/>
            <w:iCs w:val="1"/>
          </w:rPr>
          <w:t xml:space="preserve">https://learnopengl.com/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перевод: </w:t>
      </w:r>
      <w:hyperlink r:id="rId10" w:history="1">
        <w:r>
          <w:rPr>
            <w:i w:val="1"/>
            <w:iCs w:val="1"/>
          </w:rPr>
          <w:t xml:space="preserve">https://habr.com/post/310790/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Материалы на сайте: https://www.opengl.org/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Лабораторные работы и иные материалы описаны на сайте https://moodle2.petrsu.ru/course/view.php?id=409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Введение в OpenGL: метод. указания / сост. : К. В. Матюшичев; Петрозавод. гос. ун-т. – Петрозаводск : Изд-во ПетрГУ, 2003. – 52 с..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Роджерс Д. Ф. Математические основы машинной графики / Д. Роджерс, Дж. Адамс; пер. с англ.П. А. Монахова, Г. В. Олохтоновой, Д. В. Волкова; под ред. Ю. М. Баяковского, В. А. Галактионова, В. В. Мартынюка. – Москва : Мир, 2001. – 604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Visual Studio, freeglut, freeimage;</w:t>
      </w:r>
    </w:p>
    <w:p>
      <w:pPr/>
      <w:r>
        <w:rPr/>
        <w:t xml:space="preserve">Интернет-ресурсы:</w:t>
      </w:r>
    </w:p>
    <w:p>
      <w:pPr/>
      <w:r>
        <w:rPr/>
        <w:t xml:space="preserve">http://www.opengl.org</w:t>
      </w:r>
    </w:p>
    <w:p>
      <w:pPr/>
      <w:hyperlink r:id="rId11" w:history="1">
        <w:r>
          <w:rPr/>
          <w:t xml:space="preserve">http://www.steps3d.narod.ru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Moodle ПетрГУ: https://moodle2.petrsu.ru/course/view.php?id=409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лабораторных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оснащенные компьютером с выходом в Интернет, книжный фонд библиотеки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Компьютерный класс с необходимым программным обеспечением, указанным в п. 8.3.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6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CA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A8C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45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94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8F5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86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09" TargetMode="External"/><Relationship Id="rId8" Type="http://schemas.openxmlformats.org/officeDocument/2006/relationships/hyperlink" Target="http://grafika.me/lessons" TargetMode="External"/><Relationship Id="rId9" Type="http://schemas.openxmlformats.org/officeDocument/2006/relationships/hyperlink" Target="https://learnopengl.com/" TargetMode="External"/><Relationship Id="rId10" Type="http://schemas.openxmlformats.org/officeDocument/2006/relationships/hyperlink" Target="https://habr.com/post/310790/" TargetMode="External"/><Relationship Id="rId11" Type="http://schemas.openxmlformats.org/officeDocument/2006/relationships/hyperlink" Target="http://www.steps3d.naro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2026-04-20T22:24:07+03:00</dcterms:created>
  <dcterms:modified xsi:type="dcterms:W3CDTF">2026-04-20T22:24:07+03:00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