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ПРОЕКТАМИ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Жуков Артем Владимирович, доцент, кафедра прикладной математики и кибернетики,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эффективное управление разработкой программных средств и проектов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современные методологии разработки программных средств и проектов, требования, стандарты и принципы составления технической документации, методы управления коллективом разработчиков.</w:t>
            </w:r>
          </w:p>
          <w:p/>
          <w:p>
            <w:pPr/>
            <w:r>
              <w:rPr/>
              <w:t xml:space="preserve">ОПК-8.2. Умеет проводить планирование работы по разработке программных средств и проектов, составлять техническую документацию.</w:t>
            </w:r>
          </w:p>
          <w:p/>
          <w:p>
            <w:pPr/>
            <w:r>
              <w:rPr/>
              <w:t xml:space="preserve">ОПК-8.3. Владеет навыками разработки программных средств и проектов, командной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анализ и разработку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методы анализа и структурирования профессиональной информации.</w:t>
            </w:r>
          </w:p>
          <w:p/>
          <w:p>
            <w:pPr/>
            <w:r>
              <w:rPr/>
              <w:t xml:space="preserve">ПК-1.2. Знает принципы моделирования для исследования характеристик объектов профессиональной деятельности.</w:t>
            </w:r>
          </w:p>
          <w:p/>
          <w:p>
            <w:pPr/>
            <w:r>
              <w:rPr/>
              <w:t xml:space="preserve">ПК-1.3. Умеет проводить разработку объектов профессиональной деятельности.</w:t>
            </w:r>
          </w:p>
          <w:p/>
          <w:p>
            <w:pPr/>
            <w:r>
              <w:rPr/>
              <w:t xml:space="preserve">ПК-1.4. Умеет проводить моделирование процессов профессиональной деятельности.</w:t>
            </w:r>
          </w:p>
          <w:p/>
          <w:p>
            <w:pPr/>
            <w:r>
              <w:rPr/>
              <w:t xml:space="preserve">ПК-1.5. Владеет навыками выполнения аналитических работ.</w:t>
            </w:r>
          </w:p>
          <w:p/>
          <w:p>
            <w:pPr/>
            <w:r>
              <w:rPr/>
              <w:t xml:space="preserve">ПК-1.6. Владеет навыками разработки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проектами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Инициация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содержания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закупками, рисками.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работ на проекте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персоналом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проекта, описание предметной области. Подготовка устава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требований по проекту. Подготовка матрицы требований. Создание концепции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содержания проекта. Подготовка иерархической структуры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времени выполнения работ по проекту.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стоимостью, рисками в проекте.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работ на проекте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Гибкие методологии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изучения дисциплины используются следующие образовательные технологии: </w:t>
      </w:r>
      <w:r>
        <w:rPr/>
        <w:t xml:space="preserve">разбор конкретных ситуаций,  мозговой штурм,  метод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Принципы Agile в управлении проектами.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Применение Scrum в управлении ИТ проектами.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Применение Kanban в управлении проектами.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Применение экстремального программирования (XP) в управлении ИТ проектами.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Методология Prince2 для управления проектами.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Сравнительный анализ средств автоматизации управления проектами MS Project и ProjectLibre.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Возможности Jira для управления проектами.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Возможности Openproject для управления проектами.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Определение проекта, тройственные ограничения, фазы управления проектами. 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Инициация проекта. Роли участников проекта. Реестр заинтересованных сторон. Устав проекта.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Управление содержанием проекта, работа с требованиями.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Иерархическая структура работ.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Планирование времени выполнения работ. Сетевая диаграмма.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Управление ресурсами. Метод критического пути.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Методы контроля работ на проекте.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Сжатие расписания на проекте.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Методы управления персоналом. Мотивация персоналом на проекте.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Закрытие проекта.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Гибкие методологии управления проектами.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Необходимо своевременно подкреплять теоретические навыки самостоятельной работой.</w:t>
      </w:r>
    </w:p>
    <w:p>
      <w:pPr/>
      <w:r>
        <w:rPr/>
        <w:t xml:space="preserve">Самостоятельная работа обучающихся состоит в теоретической подготовке по материалам лекций, самостоятельном выполнение заданий на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Наиболее сложными являются вопросы, связанные с планированием содержания, времени и других ресурсов на проекте. Особенное внимание уделить при обсуждении гибких методологий и их отличии от классических.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Вейнберг, Р. Р. Применение стандартов управления проектами в ИТ-индустрии: PRINCE2 и PMBоK / Р. Р. Вейнберг, Н. А. Моисеев, С. М. Сахарова // Вестник Российского экономического университета имени Г.В. Плеханова. – 2020. – № 1(109). – С. 56-66.</w:t>
      </w:r>
    </w:p>
    <w:p>
      <w:pPr>
        <w:numPr>
          <w:ilvl w:val="0"/>
          <w:numId w:val="3"/>
        </w:numPr>
      </w:pPr>
      <w:r>
        <w:rPr/>
        <w:t xml:space="preserve">Галищева, Д. С. Управление коммуникациями в проекте / Д. С. Галищева // Синергия Наук. – 2020. – № 43. – С. 360-365.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Зуб, А. Т. Управление проектами : учебник и практикум для вузов / А. Т. Зуб. – Москва : Издательство Юрайт, 2021. – 422 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E5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59C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9B3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36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A2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2026-04-21T09:56:23+03:00</dcterms:created>
  <dcterms:modified xsi:type="dcterms:W3CDTF">2026-04-21T09:56:23+03:00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