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ТЕОРЕТИКО-МЕТОДИЧЕСКИЕ ОСНОВЫ ОТБОРА ДЕТЕЙ ДЛЯ ЗАНЯТИЙ СПОРТОМ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Копков Роберт Николаевич,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Теоретико-методические основы отбора детей для занятий спортом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аспекты отбора детей для занятий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аспекты отбора детей для занятий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комплектования детских групп по разным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и воспитательная работа в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ориентация и методика отбора детей для различных видов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предварительного этапа подготовки. Методики отбора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детском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детского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Методическая основа для отбора детей для занятий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спортивной жизни детей и их спортивный отбор в ДОУ.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спортивной жизни детей и их спортивный отбор в средней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спортивной жизни детей и их спортивный отбор: основные критерии.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физического развития ребенка в разных возрастных группах.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баскетболе: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фигурном катании: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лыжных гонках: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настольном теннисе: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единоборствах (борьба, дзюдо, восточные единоборства и пр.):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силовых видах спорта (тяжёлая атлетика, пауэрлифтинг и пр.):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спортивной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боксе: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спортивных играх: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художественной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лёгкой атлетике.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плавании: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плавании: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к  собеседованию и экзамену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особенности отбора детей для занятий спортом.</w:t>
      </w:r>
    </w:p>
    <w:p>
      <w:pPr>
        <w:numPr>
          <w:ilvl w:val="0"/>
          <w:numId w:val="1"/>
        </w:numPr>
      </w:pPr>
      <w:r>
        <w:rPr/>
        <w:t xml:space="preserve">Сущность спортивного отбора. Задачи, основные этапы и методы спортивного отбора.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особенности генетической и анатомо-физиологической предрасположенности детей к спорту.</w:t>
      </w:r>
    </w:p>
    <w:p>
      <w:pPr>
        <w:numPr>
          <w:ilvl w:val="0"/>
          <w:numId w:val="1"/>
        </w:numPr>
      </w:pPr>
      <w:r>
        <w:rPr/>
        <w:t xml:space="preserve">Характеристика сенситивных периодов развития физических качеств. Гетерохронность и гетеродинамия развития физических качеств. Особенности организации отбора и селекции в спорте с учётом данных факторов.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лёгкой атлетике (бег):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баскетболе: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фигурном катании: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лыжных гонках: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настольном теннисе: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единоборствах (борьба, дзюдо, восточные единоборства и пр.):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силовых видах спорта (тяжёлая атлетика, пауэрлифтинг и пр.):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спортивной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боксе: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спортивных играх: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борьбе: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плавании: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лёгкой атлетике (прыжки):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лёгкой атлетике (метания):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футболе: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художественной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 собеседованию и экзамену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особенности отбора детей для занятий спортом.</w:t>
      </w:r>
    </w:p>
    <w:p>
      <w:pPr>
        <w:numPr>
          <w:ilvl w:val="0"/>
          <w:numId w:val="2"/>
        </w:numPr>
      </w:pPr>
      <w:r>
        <w:rPr/>
        <w:t xml:space="preserve">Сущность спортивного отбора. Задачи, основные этапы и методы спортивного отбора.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особенности генетической и анатомо-физиологической предрасположенности детей к спорту.</w:t>
      </w:r>
    </w:p>
    <w:p>
      <w:pPr>
        <w:numPr>
          <w:ilvl w:val="0"/>
          <w:numId w:val="2"/>
        </w:numPr>
      </w:pPr>
      <w:r>
        <w:rPr/>
        <w:t xml:space="preserve">Характеристика сенситивных периодов развития физических качеств. Гетерохронность и гетеродинамия развития физических качеств. Особенности организации отбора и селекции в спорте с учётом данных факторов.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лёгкой атлетике (бег):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баскетболе: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фигурном катании: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лыжных гонках: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настольном теннисе: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единоборствах (борьба, дзюдо, восточные единоборства и пр.):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силовых видах спорта (тяжёлая атлетика, пауэрлифтинг и пр.):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спортивной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боксе: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спортивных играх: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борьбе: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плавании: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лёгкой атлетике (прыжки):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лёгкой атлетике (метания):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футболе: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художественной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Основная литература</w:t>
      </w:r>
    </w:p>
    <w:p>
      <w:pPr>
        <w:numPr>
          <w:ilvl w:val="0"/>
          <w:numId w:val="3"/>
        </w:numPr>
      </w:pPr>
      <w:r>
        <w:rPr/>
        <w:t xml:space="preserve">Шерин, В.С. Менеджмент физической культуры и спорта / В.С. Шерин ; Федеральное агентство по образованию, Томский государственный университет. – Томск : Томский государственный университет, 2010. – 124 с. : ил. – Режим доступа: по подписке. – URL: </w:t>
      </w:r>
      <w:hyperlink r:id="rId7" w:history="1">
        <w:r>
          <w:rPr/>
          <w:t xml:space="preserve">http://biblioclub.ru/index.php?page=book&amp;id=435177</w:t>
        </w:r>
      </w:hyperlink>
      <w:r>
        <w:rPr/>
        <w:t xml:space="preserve">. – Библиогр. в кн. – Текст : электронный.</w:t>
      </w:r>
    </w:p>
    <w:p>
      <w:pPr>
        <w:numPr>
          <w:ilvl w:val="0"/>
          <w:numId w:val="3"/>
        </w:numPr>
      </w:pPr>
      <w:r>
        <w:rPr/>
        <w:t xml:space="preserve">Мельникова, Ю.А. Организационно-правовые основы внешкольных форм физической культуры и спорта / Ю.А. Мельникова, И.И. Самсонов ; Сибирский государственный университет физической культуры и спорта. – Омск : Издательство СибГУФК, 2009. – 140 с. : табл. – Режим доступа: по подписке. – URL: </w:t>
      </w:r>
      <w:hyperlink r:id="rId8" w:history="1">
        <w:r>
          <w:rPr/>
          <w:t xml:space="preserve">http://biblioclub.ru/index.php?page=book&amp;id=298130</w:t>
        </w:r>
      </w:hyperlink>
      <w:r>
        <w:rPr/>
        <w:t xml:space="preserve">. – Библиогр.: с. 88-92.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Дополнительная литература</w:t>
      </w:r>
    </w:p>
    <w:p>
      <w:pPr>
        <w:numPr>
          <w:ilvl w:val="0"/>
          <w:numId w:val="4"/>
        </w:numPr>
      </w:pPr>
      <w:r>
        <w:rPr/>
        <w:t xml:space="preserve">Капилевич, Л. Физиология спорта / Л. Капилевич ; Министерство образования и науки Российской Федерации, Томский государственный университет. – Томск : Томский государственный университет, 2013. – 190 с. : ил. – Режим доступа: по подписке. – URL: </w:t>
      </w:r>
      <w:hyperlink r:id="rId9" w:history="1">
        <w:r>
          <w:rPr/>
          <w:t xml:space="preserve">http://biblioclub.ru/index.php?page=book&amp;id=435122</w:t>
        </w:r>
      </w:hyperlink>
      <w:r>
        <w:rPr/>
        <w:t xml:space="preserve">. – Библиогр. в кн. – Текст : электронный.</w:t>
      </w:r>
    </w:p>
    <w:p>
      <w:pPr>
        <w:numPr>
          <w:ilvl w:val="0"/>
          <w:numId w:val="4"/>
        </w:numPr>
      </w:pPr>
      <w:r>
        <w:rPr/>
        <w:t xml:space="preserve">Иванков, Ч. Технология физического воспитания в высших учебных заведениях / Ч. Иванков, С.А. Литвинов. – Москва : Гуманитарный издательский центр ВЛАДОС, 2015. – 304 с. : ил. – Режим доступа: по подписке. – URL: </w:t>
      </w:r>
      <w:hyperlink r:id="rId10" w:history="1">
        <w:r>
          <w:rPr/>
          <w:t xml:space="preserve">http://biblioclub.ru/index.php?page=book&amp;id=429625</w:t>
        </w:r>
      </w:hyperlink>
      <w:r>
        <w:rPr/>
        <w:t xml:space="preserve">. – ISBN 978-5-691-02197-8. – Текст : электронный.</w:t>
      </w:r>
    </w:p>
    <w:p>
      <w:pPr/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https://moodle2.petrsu.ru/course/view.php?id=1257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03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0C2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AC6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1F2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9399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5177" TargetMode="External"/><Relationship Id="rId8" Type="http://schemas.openxmlformats.org/officeDocument/2006/relationships/hyperlink" Target="http://biblioclub.ru/index.php?page=book&amp;id=298130" TargetMode="External"/><Relationship Id="rId9" Type="http://schemas.openxmlformats.org/officeDocument/2006/relationships/hyperlink" Target="http://biblioclub.ru/index.php?page=book&amp;id=435122" TargetMode="External"/><Relationship Id="rId10" Type="http://schemas.openxmlformats.org/officeDocument/2006/relationships/hyperlink" Target="http://biblioclub.ru/index.php?page=book&amp;id=42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2026-04-21T00:30:38+03:00</dcterms:created>
  <dcterms:modified xsi:type="dcterms:W3CDTF">2026-04-21T00:30:38+03:00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