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 ПО ПОЛУЧЕНИЮ ПЕРВИЧНЫХ ПРОФЕССИОНАЛЬНЫХ УМЕНИЙ И НАВЫКОВ, В ТОМ ЧИСЛЕ ПО ПОЛУЧЕНИЮ ПЕРВИЧНЫХ УМЕНИЙ И НАВЫКОВ НАУЧНО-ИССЛЕДОВАТЕЛЬСКОЙ ДЕЯТЕЛЬНОСТИ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Киэлевяйнен Лариса Михайловна, заведующий кафедрой, кафедра теории и методики физического воспитания; заместитель директора по воспитательной работе, Институт физической культуры, спорта и туризма; заведующий кафедрой, кафедра теории и методики физического воспитания; директор, Центр адаптивной физической культуры,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 практика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практика по получению первичных профессиональных умений и навыков, в том числе по получению первичных умений и навыков научно-исследовательской деятельности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- содействовать формированию у студентов целостного представления о профессиональной деятельности в сфере физической культуры и спорта на основе изучаемых дисциплин;</w:t>
      </w:r>
    </w:p>
    <w:p>
      <w:pPr/>
      <w:r>
        <w:rPr/>
        <w:t xml:space="preserve">- ознакомить студентов с системой и реальными условиями проведения учебно- тренировочной работы (сборов) по базовым видам спорта в рамках учебного процесса;</w:t>
      </w:r>
    </w:p>
    <w:p>
      <w:pPr/>
      <w:r>
        <w:rPr/>
        <w:t xml:space="preserve">- изучить методики обучения и тренировки с учетом специфики видов спорта и получить первичные навыки их реализации в условиях учебно-тренировочного процесса.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- способствовать освоению и закреплению теоретических основ и методики обучения базовым видам спорта: лыжного спорта, легкой атлетики, спортивным  играм, туризму и спортивному ориентированию;</w:t>
      </w:r>
    </w:p>
    <w:p>
      <w:pPr/>
      <w:r>
        <w:rPr/>
        <w:t xml:space="preserve">- способствовать освоению техники базовых видов спорта;</w:t>
      </w:r>
    </w:p>
    <w:p>
      <w:pPr/>
      <w:r>
        <w:rPr/>
        <w:t xml:space="preserve">- способствовать формированию навыков обеспечения безопасности при организации учебно-тренировочных занятий и спортивных соревнований;</w:t>
      </w:r>
    </w:p>
    <w:p>
      <w:pPr/>
      <w:r>
        <w:rPr/>
        <w:t xml:space="preserve">- способствовать формированию навыков организации и проведения учебных занятий по лыжному спорту, легкой атлетике, спортивным играм;</w:t>
      </w:r>
    </w:p>
    <w:p>
      <w:pPr/>
      <w:r>
        <w:rPr/>
        <w:t xml:space="preserve">- способствовать развитию у студентов интереса к профессии педагога физической культуры;</w:t>
      </w:r>
    </w:p>
    <w:p>
      <w:pPr/>
      <w:r>
        <w:rPr/>
        <w:t xml:space="preserve">- формирование умения проводить комплексную диагностику обучаемых с применением современных методов спортивной тренировки;</w:t>
      </w:r>
    </w:p>
    <w:p>
      <w:pPr/>
      <w:r>
        <w:rPr/>
        <w:t xml:space="preserve">- формирование навыков и способностей работать в коллективе;</w:t>
      </w:r>
    </w:p>
    <w:p>
      <w:pPr/>
      <w:r>
        <w:rPr/>
        <w:t xml:space="preserve">- воспитать умение работать в команде.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Стационарная. </w:t>
      </w:r>
      <w:r>
        <w:rPr/>
        <w:t xml:space="preserve">Проводится на базе Петрозаводского государственного университета в институте физической культуры, спорта и туризма ул. Пушкинская. д. 17 (учебный корпус № 11), пр. Ленина. д. 33 (главный корпус).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
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физическая культура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 Знание способов организации индивидуальной и совместной учебно-проектной деятельности обучающихся в предметной области Физическая культура
ПК-1.2 Умение организовывать индивидуальную и совместную учебно-проектную деятельность обучающихся в предметной области Физическая культура
ПК-1.3 Владеть навыками организации индивидуальной и совместной учебно-проектной деятельности обучающихся в предметной области Физическая культура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практика по получению первичных профессиональных умений и навыков, в том числе по получению первичных умений и навыков научно-исследовательской деятельности"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1, 2, 3, 4, 5, 6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18 зач. ед.</w:t>
      </w:r>
      <w:br/>
      <w:r>
        <w:rPr/>
        <w:t xml:space="preserve">Продолжительность практики 3.3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Гимнастика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 этап. Зимний учебно-лагерный сбор (Лыжный спорт)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Зимний учебно-лагерный сбор (Лыжный спорт).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 Зимний учебно-лагерный сбор (Лыжный спорт).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Спортивные игры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 этап. Зимний учебно-лагерный сбор (Лыжный спорт)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Зимний учебно-лагерный сбор (Лыжный спорт).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 Зимний учебно-лагерный сбор (Лыжный спорт).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 этап. Осенний учебно-лагерный сбор.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Осенний учебно-лагерный сбор.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 Осенний учебно-лагерный сбор.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 этап. Летний учебно-лагерный сбор.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туристический поход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 Летний учебно-лагерный сбор.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Освоение программы по гимнастике 3-1 юношеский разряд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целями, задачами и содержанием учебной практики. Инструктаж по технике безопасности. Ознакомление с требованиями по организации и прохождению учебной практики. Консультация по оформлению отчетной документации.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индивидуальное перспективное планирование своей предстоящей деятельности. Адаптация к новым условиям (база) учебного процесса.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 историей развития лыжного спорта в Республике Карелия. Подбор лыжного инвентаря. Знакомство с основами техники передвижения на лыжах.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Лыжные мази и парафины. Способы смазки лыж. Ошибки в смазке лыж, способы их устранения.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мест занятий.Передвижение по окрестностям.  Команды  для  управления группой.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Лыжная гонка 1км,  распределение по группам. Команды для управления группой; повороты на месте;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Попеременный двухшажный классический ход (посадка, скользящий шаг)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Попеременный двухшажный классический ход (посадка, скользящий шаг, работа руками)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Попеременный бесшажный ход (посадка, скользящий шаг)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Одновременный бесшажный ход (посадка, скользящий шаг)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Одновременный одношажный ход (работа рук),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Стойки спусков, спуск наискось, торможение падением. Переходы с хода на 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Стойки спуска, торможения плугом, упором, поворот переступанием к склону.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Равномерная тренировка.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Поворот переступанием  к склону, поворот плугом. Равномерная тренировка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Поворот переступанием к склону и от склона, поворот плугом, преодоление бугров и впадин Переменная тренировка.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преодоления подъемов. Техника и методика обучения торможениям и поворотам.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Лыжный поход 10 км.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Демонстрация техники лыжных ходов (попеременный двушажный классический ход).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Демонстрация техники лыжных ходов (одновременный одношажный ход).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Сдача  контрольных нормативов в  лыжных гонках на дистанции 3 км. - девушки,  5 км. - юноши, классическим ходом.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проведения эстафетных гонок. Правила соревнований при проведении гонки классическим стилем. Правила подготовки трасс для проведения соревнований по лыжным гонкам.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Обязанности членов ГСК: а) главного судьи соревнований; б) заместителя главного судьи по кадрам; в)заместителя главного судьи по техническому проведению соревнований; г) заместителя главного судьи по информации; д) главного хронометриста; е) заместителя главного судьи по трассам; ж) главного секретаря.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судей на старте: а) обязанности старшего судьи на старте; б) обязанности стартера; в) обязанности секретаря стартера; г) обязанности помощника стартера; д) обязанности судьи по маркировке лыж; е) обязанности судьи при участниках.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судей на финише: а) обязанности старшего судьи на финише; б) обязанности судьи - фиксатора; в) обязанности судьи порядка прихода; г) обязанности секретаря судьи порядка прихода; д) обязанности хронометриста; е) обязанности секретаря хронометриста.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соревнований по лыжному спорту. Организация и методика проведения соревнований по специальному слалому.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 по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Освоение программы по баскетболу 3-1 юношеский разряд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целями, задачами и содержанием учебной практики. Инструктаж по технике безопасности. Ознакомление с требованиями по организации и прохождению учебной практики. Консультация по оформлению отчетной документации.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индивидуальное перспективное планирование своей предстоящей деятельности. Адаптация к новым условиям (база) учебного процесса.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Дозирование нагрузки в тренировке лыжника – гонщика. Учет успеваемости  при занятиях лыжной подготовкой. Методы тренировок. Игры и игровые задания на занятиях по лыжной подготовке.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Передвижение по окрестностям. Подготовка мест занятий, команды  для  управления группой,  стойки спусков, способы подъемов, торможение плугом и упором.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коньковых  ходов: Восстановление техники классических ходов, переходы.  Поворот плугом.  Полуконьковый ход. Техника и методика поворота переступанием. Равномерная тренировка.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учебной практики. Ходы: полуконьковый, коньковый без отталкивания палками (с махами и без махов руками) повороты плугом, упором, переступанием.  Переменная тренировка.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учебной практики.  Полуконьковый, коньковый без отталкивания палками. Ходы: одновременный  двухшажный, одновременный одношажный  коньковый. Поворот переступанием. Переменная тренировка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практика. Ходы: одновременный  двухшажный, одновременный одношажный коньковый. Поворот переступанием. Интервальная тренировка.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Лыжный поход – 23 км. Равномерная тренировка.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практика. Ходы: одновременный двухшажный, одновременный одношажный  коньковый. Поворот переступанием. Интервальная тренировка.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элементов горной техники: стойка спуска наискось, поворот переступанием к склону и от склона, поворот плугом, преодоление бугров и впадин.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практика. Текущий контроль зачетных способов передвижения на лыжах.  Поворот переступанием. Повторный метод тренировки.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Демонстрация техники лыжных ходов . Переменная тренировка  ж –5 км (7 мин 1 км), м – 6 км (6 мин 1 км).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Сдача  контрольных нормативов в  лыжных гонках 5 км. - девушки, 10 км. - юноши (свободным ходом).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практика. Демонстрация элементов горной техники (по группам).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 по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целями, задачами и содержанием учебной практики. Инструктаж по технике безопасности. Ознакомление с требованиями по организации и прохождению учебной практики. Консультация по оформлению отчетной документации.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индивидуальное перспективное планирование своей предстоящей деятельности. Адаптация к новым условиям (база) учебного процесса.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Легкая атлетика: Изучение техники выполнения, специальных подготовительных и подводящих упражнений, типичных ошибок  и способов их исправления в беге на дистанции 2000 м. - девушки и 3000 м. - юноши..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процесса обучения технике бега на длинные дистанции. Основные понятия методики обучения в легкой атлетике. Средства, методы, методические приемы обучения. Типы ошибок, методика их определения, предупреждения и устранения. Типичные причины возникновения ошибок в процессе обучения технике видов легкой атлетики.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бега на длинные дистанции. Изучение техники выполнения  высокого старта, стартового разгона, бега по дистанции (по прямой, по повороту), финиширования.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Освоение техники выполнения специальных подготовительных и подводящих упражнений, методики их применения, форм организации и проведения учебных и учебно-тренировочных занятий. Ознакомление с типичными ошибками и способами их исправления, путями совершенствования техники выполнения упражнений.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Раздельное изучение движений ног, таза, рук и верхнего плечевого пояса. Последовательность постановки и сочетание образовательных задач при изучении бега на длинные дистанции. Применение инвентаря и оборудования для повышения эффективности учебных занятий по бегу на длинные дистанции.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практического норматива по бегу на длинные дистанции (2000 м.- девушки и 3000 м.- юноши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Сдача практического норматива по бегу на длинные дистанции (3000 м.- девушки и 5000 м.- юноши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Спортивные игры: Обучение технике игры в футбол. Методика преподавания. Развитие специальных физических качеств. Учебная игра.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игры в футбол:  Овладение мячом после передачи партнера. Освоение техники ударов с посылом мяча с высокой скоростью. Освоение удара с лета в опорном положении.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Постановка удара с отыгрышем вратаря. Постановка сильного прямого удара. Освоение техники ударов в безопорном положении. Освоение крученых ударов. Освоение удара с посылом мяча в противоход вратарю.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Освоение выполнения технических приемов в условиях физического контакта с соперником. Развитие физических качеств, специфических для спортивной игры, как предпосылки для успешного овладения техникой.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Основные, специально-подготовительные упражнения для  обучения и совершенствования техники игры в нападении и защите. Типичные ошибки при обучении и совершенствовании техники игры в нападении и защите. Последовательность изучения приемов игры в нападении и защите.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тактике игры в футбол: Тактическая подготовка. Понятия «тактика», «тактическая подготовка футболиста». Формы тактики. Задачи, средства и приемы тактической подготовки в футболе.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и специальная тактическая подготовка футболиста. Основные методические положения составления тактических планов для выступления в соревнованиях. Контроль за уровнем тактической подготовленности в футболе. Тактическое мышление. Средства и методы развития и совершенствования тактического мышления.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защиты. Индивидуальные действия. Опека игрока без мяча: выбор места противодействия выходу игрока. Тактика вратаря. Опека игрока, владеющего мячом: выбор способа противодействия в зависимости от конкретной ситуации.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Командные действия. Системы игры. Принцип систем защиты и расположения игроков на площадке. Групповые действия. Способы организации защитных действий против двух, трех нападающих. Комбинация «стенка».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соревнований по футболу. Правила соревнований по футболу. Методика судейства. Структура соревнований по футболу: в возрастном аспекте и по уровню квалификации. Планирование соревнований. Способы розыгрыша, учет результатов.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контрольных нормативов по технике игры футбол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контрольных нормативов по футболу.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Подвижные игры: Подготовка и проведение студентами подвижных игр на площадке и на местности для учащихся младших классов: «Зоркий глаз», «Найди предмет», «Вызов номеров», «Кто дальше бросит», «Шишки, желуди, орехи», «Альпинисты», «Кто обгонит».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и проведение студентами подвижных игр на площадке и на местности для учащихся среднего школьного возраста: «К флажку», «Русская лапта», «Невидимки», «Сторожевая Линия», «Перебежка с выручкой», «Бабки», «Погоня за лисицами», «Скрытое наблюдение», «Стоп!», «Кислый круг».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Подвижные игры и игровые упражнения для детей среднего школьного возраста на площадке и на местности: «Старт после броска», «Охрана перебежек», «Встречная эстафета с бегом», «Эстафета по кругу», «Прыгуны и пятнашки», «Снайперы», «Ящерица», «Ловкие и меткие».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положения, организация и проведение соревнований по подвижным играм: «Пионербол», «Волейбол с выбыванием», «Веселые старты», «Мяч ловцу», «Эстафета футболистов». «Брендбол», «Русская лапта», «Охотники и утки», «Муравейник», «Папа, мама, я – спортивная семья!», «А, ну-ка парни!»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 по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целями, задачами и содержанием учебной практики. Инструктаж по технике безопасности. Ознакомление с требованиями по организации и прохождению учебной практики. Консультация по оформлению отчетной документации.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индивидуальное перспективное планирование своей предстоящей деятельности. Адаптация к новым условиям (база) учебного процесса.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передвижения в учебном туристском походе: Информация о мерах по организации передвижения на маршруте. Построение группы, организация звуковой связи. Темп и режим передвижения. Ориентирование на местности: - при движении по линейным ориентирам, - при движении по азимуту. Преодоление естественных и искусственных препятствий. Организация разведок. Организация малых привалов.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 быта в учебном туристском походе: Выбор места для организации большого привала (обед, ночлег). Распределение функциональных зон, корректировка обязанностей при организации привала. Установка палаток. Заготовка дров, работа у костра. Приготовление пищи. Хранение снаряжения и продуктов питания. Организация купания. Организация выходов за территорию лагеря (сбор грибов, ягод, прогулки, тренировки, разведки, рыбалка и т. д.). Организация досуга. Организация ночного дежурства. Свертывание лагеря.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 проведении учебного похода студентами курса проводится учебная практика по организации и проведению массовых мероприятий  по туризму  и  спортивному ориентированию:  а) соревнования  по  технике пешеходного  туризма;  б) соревнования  по ориентированию  в  заданном направлении;  в) соревнования  по площадной  глазомерной  съёмке; г)  конкурсы:  -  по теории дисциплины «Туризм»;  -  на  лучший  бивуак;   -  туристских  самоделок.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проводится по всем компонентам туристской деятельности в порядке очереди всеми студентами независимо от пола. С этой целью, в период  подготовки к походу в каждой учебной туристской группе на все дни похода составляется ежедневный график распределения между студентами временных обязанностей по основным видам туристской деятельности. К ним относятся обязанности направляющего и замыкающего, кострового, повара, участие в заготовке дров, дежурстве в период купания,  ночном дежурстве, разведчика, ответственных за анализ передвижения и быта за день. Информация о графике на очередной день похода дополнительно сообщается на каждом вечернем собрании группы помощником руководителя. На этом же собрании двумя студентами и преподавателем проводится подведение итогов учебной практики за день.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Оценивание деятельности группы по каждому компоненту по 10 –балльной шкале (с внесением итоговой оценки в дневник похода). Здесь же при планировании учебной практики на очередной день проводится оценка знания студентами маршрута передвижения. Предварительная разведка начала пути движения следующего дня с места привала проводится до собрания двумя студентами, первыми выполняющими обязанности направляющего и замыкающего в этот день.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Ежедневное  ведение  дневника  в период   учебного  туристского похода (ежедневная проверка дневников). Составление отчёта  о походе (в письменном виде).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 по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При прохождении учебной практики будут использоваться две формы аудиторной работы – лекционная и практическая. В ходе практики студенты используют навыки сбора и обработки практического материала. В рамках практики могут быть предусмотрены мастер-классы специалистов, работодателей. </w:t>
      </w:r>
      <w:r>
        <w:rPr/>
        <w:t xml:space="preserve">Освоение студентами материала по учебной практике предусматривает использование диалоговых, игровых, контрольных форм работы. Используются видеозаписи по технике и методике обучения для  проведения учебных занятий, а так же рассматриваются комплексы подготовительных и подводящих упражнений по подготовке к изучению технике лыжных ходов и горнолыжной подготовки, технике бега на длинные дистанции, технике элементов игры в футбол и подвижных игр.На занятиях планируется использование методов интерактивного обучения (наглядный (показ ПРЕЗЕНТАЦИЙ), игровой методы и др.). 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учебной практики, ее цель и задачи. В рамках прохождения практики обучающийся обязан выполнить все предусмотренные рабочей программой практики практические задания, реализуемые по месту прохождения практики.</w:t>
      </w:r>
    </w:p>
    <w:p>
      <w:pPr/>
      <w:r>
        <w:rPr/>
        <w:t xml:space="preserve">В ходе освоения программы практики студенты выполняют виды работ: знакомятся с базой прохождения практики, основными направлениями  работы, с организацией учебного процесса; осуществляют анализ методической литературы; участвуют в организации и проведении учебных соревнований; ведение документации по практике, готовят отчет по практике.</w:t>
      </w:r>
    </w:p>
    <w:p>
      <w:pPr/>
      <w:r>
        <w:rPr/>
        <w:t xml:space="preserve">В случае возникновения у обучающегося вопросов, он обращается к руководителю учебной практики.</w:t>
      </w:r>
    </w:p>
    <w:p>
      <w:pPr/>
      <w:r>
        <w:rPr/>
        <w:t xml:space="preserve">Самостоятельная работа студента включает в себя: подготовку к прохождению практики; выполнение задания по практике; оформление отчета по учебной практике.</w:t>
      </w:r>
    </w:p>
    <w:p>
      <w:pPr/>
      <w:r>
        <w:rPr/>
        <w:t xml:space="preserve">Особое внимание следует уделить отчету (дневнику) по итогам прохождения практики. Отчет выполняется в программе Word (шрифт Yimes New Roman, размер шрифта 12, межстрочный интервал 1,5, выравнивание текста по ширине) по установленной форме. Отчет об учебной практике является основным документом, отражающим объем и качество выполненной студентом работы, полученные им знания и умения. Отчет должен содержать информацию, отображенную в целях и задачах практики. Отчет рекомендуется составлять равномерно в течение всего периода практики. При его подготовке следует стремиться к четкому изложению и логической последовательности материалов, обоснованности выводов и предложений, краткости и точности приводимых формулировок, качественному оформлению текста и иллюстраций.</w:t>
      </w:r>
    </w:p>
    <w:p>
      <w:pPr/>
      <w:r>
        <w:rPr>
          <w:b w:val="1"/>
          <w:bCs w:val="1"/>
        </w:rPr>
        <w:t xml:space="preserve">Отчет (дневник) о прохождении практики.</w:t>
      </w:r>
    </w:p>
    <w:p>
      <w:pPr/>
      <w:r>
        <w:rPr/>
        <w:t xml:space="preserve">Отчет (дневник) содержит описание места прохождения практики, краткую характеристику базы, индивидуальный план работы, ежедневное содержание и анализ работы на базе практики, самоанализ всех проведенных занятий и мероприятий. Достаточно подробно и последовательно должны излагаться промежуточные и окончательные результаты.</w:t>
      </w:r>
    </w:p>
    <w:p>
      <w:pPr>
        <w:jc w:val="both"/>
      </w:pPr>
      <w:r>
        <w:rPr/>
        <w:t xml:space="preserve">Записи в дневнике студента являются одним из средств воспитания у студентов умений наблюдать и оценивать выполненную работу, высказывать свое отношение к различным вопросам организации и содержания учебно-тренировочного и воспитательного процесса. Дневник ведется регулярно, фиксируется анализ выполненной работы, наблюдений и впечатлений о практике. Записывать информацию следует только по указанным требованиям, что связано с прохождением практики. Содержание записей в дневнике позволит руководителям практики проверить и оценить подготовку студента к анализу своих действий и явится убедительной характеристикой уровня готовности его к педагогической деятельности. </w:t>
      </w:r>
    </w:p>
    <w:p>
      <w:pPr/>
      <w:r>
        <w:rPr>
          <w:b w:val="1"/>
          <w:bCs w:val="1"/>
        </w:rPr>
        <w:t xml:space="preserve">ДНЕВНИК</w:t>
      </w:r>
    </w:p>
    <w:p>
      <w:pPr/>
      <w:r>
        <w:rPr>
          <w:b w:val="1"/>
          <w:bCs w:val="1"/>
        </w:rPr>
        <w:t xml:space="preserve">УЧЕБНОЙ  ПРАКТИКИ  ПО ПОЛУЧЕНИЮ ПЕРВИЧНЫХ ПРОФЕССИОНАЛЬНЫХ УМЕНИЙ И НАВЫКОВ </w:t>
      </w:r>
      <w:br/>
    </w:p>
    <w:p>
      <w:pPr/>
      <w:r>
        <w:rPr/>
        <w:t xml:space="preserve">_______________________________________________________</w:t>
      </w:r>
      <w:r>
        <w:rPr>
          <w:u w:val="single"/>
        </w:rPr>
        <w:t xml:space="preserve">)</w:t>
      </w:r>
    </w:p>
    <w:p>
      <w:pPr/>
      <w:r>
        <w:rPr/>
        <w:t xml:space="preserve">(полное наименование базы практики)</w:t>
      </w:r>
    </w:p>
    <w:p>
      <w:pPr/>
      <w:r>
        <w:rPr/>
        <w:t xml:space="preserve">__________________________________________________________________</w:t>
      </w:r>
    </w:p>
    <w:p>
      <w:pPr/>
      <w:r>
        <w:rPr/>
        <w:t xml:space="preserve">(фамилия, имя, отчество студента)</w:t>
      </w:r>
    </w:p>
    <w:p>
      <w:pPr/>
      <w:r>
        <w:rPr/>
        <w:t xml:space="preserve"> _____ курса  </w:t>
      </w:r>
      <w:r>
        <w:rPr>
          <w:u w:val="single"/>
        </w:rPr>
        <w:t xml:space="preserve">           </w:t>
      </w:r>
      <w:r>
        <w:rPr/>
        <w:t xml:space="preserve"> группы  </w:t>
      </w:r>
      <w:r>
        <w:rPr>
          <w:u w:val="single"/>
        </w:rPr>
        <w:t xml:space="preserve">        ИФКСиТ      </w:t>
      </w:r>
      <w:r>
        <w:rPr/>
        <w:t xml:space="preserve"> института</w:t>
      </w:r>
    </w:p>
    <w:p>
      <w:pPr/>
      <w:r>
        <w:rPr/>
        <w:t xml:space="preserve">Адрес:        __________________________________</w:t>
      </w:r>
    </w:p>
    <w:p>
      <w:pPr/>
      <w:r>
        <w:rPr/>
        <w:t xml:space="preserve">Контактный телефон:    </w:t>
      </w:r>
      <w:r>
        <w:rPr>
          <w:u w:val="single"/>
        </w:rPr>
        <w:t xml:space="preserve"> </w:t>
      </w:r>
      <w:r>
        <w:rPr/>
        <w:t xml:space="preserve">_______________________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Руководители практики:</w:t>
      </w:r>
    </w:p>
    <w:p>
      <w:pPr/>
      <w:r>
        <w:rPr/>
        <w:t xml:space="preserve">Директор   ________________/ __________________</w:t>
      </w:r>
    </w:p>
    <w:p>
      <w:pPr/>
      <w:r>
        <w:rPr/>
        <w:t xml:space="preserve">Методист базы практики  _______________ / ______________</w:t>
      </w:r>
    </w:p>
    <w:p>
      <w:pPr/>
      <w:r>
        <w:rPr/>
        <w:t xml:space="preserve">Методист практики института _______________ / ______________</w:t>
      </w:r>
    </w:p>
    <w:p>
      <w:pPr/>
      <w:r>
        <w:rPr/>
        <w:t xml:space="preserve">Сроки прохождения практики:      с  «__» ________  по «</w:t>
      </w:r>
      <w:r>
        <w:rPr>
          <w:u w:val="single"/>
        </w:rPr>
        <w:t xml:space="preserve">    </w:t>
      </w:r>
      <w:r>
        <w:rPr/>
        <w:t xml:space="preserve">» ________20__ г.</w:t>
      </w:r>
    </w:p>
    <w:p>
      <w:pPr/>
      <w:r>
        <w:rPr/>
        <w:t xml:space="preserve">с  «__» ________  по «</w:t>
      </w:r>
      <w:r>
        <w:rPr>
          <w:u w:val="single"/>
        </w:rPr>
        <w:t xml:space="preserve">    </w:t>
      </w:r>
      <w:r>
        <w:rPr/>
        <w:t xml:space="preserve">» ________20__ г.</w:t>
      </w:r>
    </w:p>
    <w:p>
      <w:pPr/>
      <w:r>
        <w:rPr/>
        <w:t xml:space="preserve"> </w:t>
      </w:r>
      <w:r>
        <w:rPr/>
        <w:t xml:space="preserve">Оценка  ___________________</w:t>
      </w:r>
    </w:p>
    <w:p>
      <w:pPr/>
      <w:r>
        <w:rPr/>
        <w:t xml:space="preserve"> Руководитель практики _______________ / ______________</w:t>
      </w:r>
    </w:p>
    <w:p>
      <w:pPr>
        <w:jc w:val="both"/>
      </w:pPr>
      <w:r>
        <w:rPr/>
        <w:t xml:space="preserve"> </w:t>
      </w:r>
    </w:p>
    <w:p>
      <w:pPr/>
      <w:hyperlink r:id="rId7" w:history="1">
        <w:r>
          <w:rPr/>
          <w:t xml:space="preserve"/>
        </w:r>
      </w:hyperlink>
      <w:hyperlink r:id="rId7" w:history="1">
        <w:r>
          <w:rPr/>
          <w:t xml:space="preserve"/>
        </w:r>
      </w:hyperlink>
      <w:r>
        <w:rPr>
          <w:b w:val="1"/>
          <w:bCs w:val="1"/>
        </w:rPr>
        <w:t xml:space="preserve">ХАРАКТЕРИСТИКА БАЗЫ ПРАКТИКИ</w:t>
      </w:r>
    </w:p>
    <w:p>
      <w:pPr/>
      <w:r>
        <w:rPr>
          <w:b w:val="1"/>
          <w:bCs w:val="1"/>
        </w:rPr>
        <w:t xml:space="preserve"> </w:t>
      </w:r>
      <w:r>
        <w:rPr/>
        <w:t xml:space="preserve"> </w:t>
      </w:r>
    </w:p>
    <w:tbl>
      <w:tblGrid>
        <w:gridCol w:w="675" w:type="dxa"/>
        <w:gridCol w:w="3240" w:type="dxa"/>
        <w:gridCol w:w="5445" w:type="dxa"/>
      </w:tblGrid>
      <w:tblPr>
        <w:tblW w:w="0" w:type="auto"/>
        <w:tblLayout w:type="autofit"/>
      </w:tblPr>
      <w:tr>
        <w:trPr/>
        <w:tc>
          <w:tcPr>
            <w:tcW w:w="67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240" w:type="dxa"/>
            <w:noWrap/>
          </w:tcPr>
          <w:p>
            <w:pPr/>
            <w:r>
              <w:rPr/>
              <w:t xml:space="preserve">Адрес, место расположения</w:t>
            </w:r>
          </w:p>
        </w:tc>
        <w:tc>
          <w:tcPr>
            <w:tcW w:w="544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2     </w:t>
            </w:r>
          </w:p>
        </w:tc>
        <w:tc>
          <w:tcPr>
            <w:tcW w:w="3240" w:type="dxa"/>
            <w:noWrap/>
          </w:tcPr>
          <w:p>
            <w:pPr/>
            <w:r>
              <w:rPr/>
              <w:t xml:space="preserve">Какие спортивные сооружения используются для работы?</w:t>
            </w:r>
          </w:p>
        </w:tc>
        <w:tc>
          <w:tcPr>
            <w:tcW w:w="544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3    </w:t>
            </w:r>
          </w:p>
        </w:tc>
        <w:tc>
          <w:tcPr>
            <w:tcW w:w="3240" w:type="dxa"/>
            <w:noWrap/>
          </w:tcPr>
          <w:p>
            <w:pPr/>
            <w:r>
              <w:rPr/>
              <w:t xml:space="preserve">Какой спортивный инвентарь имеется на базе практики?</w:t>
            </w:r>
          </w:p>
        </w:tc>
        <w:tc>
          <w:tcPr>
            <w:tcW w:w="544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4    </w:t>
            </w:r>
          </w:p>
        </w:tc>
        <w:tc>
          <w:tcPr>
            <w:tcW w:w="3240" w:type="dxa"/>
            <w:noWrap/>
          </w:tcPr>
          <w:p>
            <w:pPr/>
            <w:r>
              <w:rPr/>
              <w:t xml:space="preserve">Дата заполнения</w:t>
            </w:r>
          </w:p>
        </w:tc>
        <w:tc>
          <w:tcPr>
            <w:tcW w:w="544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>
        <w:pStyle w:val="Heading1"/>
      </w:pPr>
      <w:r>
        <w:rPr/>
        <w:t xml:space="preserve"> </w:t>
      </w:r>
    </w:p>
    <w:p>
      <w:pPr/>
      <w:r>
        <w:rPr>
          <w:b w:val="1"/>
          <w:bCs w:val="1"/>
        </w:rPr>
        <w:t xml:space="preserve"> ПЛАН РАБОТЫ</w:t>
      </w:r>
    </w:p>
    <w:p>
      <w:pPr/>
      <w:r>
        <w:rPr>
          <w:b w:val="1"/>
          <w:bCs w:val="1"/>
        </w:rPr>
        <w:t xml:space="preserve"> Расписание учебных занятий</w:t>
      </w:r>
      <w:br/>
    </w:p>
    <w:tbl>
      <w:tblGrid>
        <w:gridCol w:w="10005" w:type="dxa"/>
        <w:gridCol w:w="10005" w:type="dxa"/>
        <w:gridCol w:w="10005" w:type="dxa"/>
      </w:tblGrid>
      <w:tblPr>
        <w:tblW w:w="2200" w:type="pct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10005" w:type="dxa"/>
            <w:noWrap/>
          </w:tcPr>
          <w:p>
            <w:pPr>
              <w:jc w:val="center"/>
            </w:pPr>
            <w:r>
              <w:rPr/>
              <w:t xml:space="preserve">1-я неделя</w:t>
            </w:r>
          </w:p>
        </w:tc>
        <w:tc>
          <w:tcPr>
            <w:tcW w:w="10005" w:type="dxa"/>
            <w:noWrap/>
          </w:tcPr>
          <w:p>
            <w:pPr/>
            <w:r>
              <w:rPr/>
              <w:t xml:space="preserve">Время, занятие</w:t>
            </w:r>
          </w:p>
        </w:tc>
        <w:tc>
          <w:tcPr>
            <w:tcW w:w="10005" w:type="dxa"/>
            <w:noWrap/>
          </w:tcPr>
          <w:p>
            <w:pPr/>
            <w:r>
              <w:rPr/>
              <w:t xml:space="preserve">Краткое содержание занятия</w:t>
            </w:r>
          </w:p>
        </w:tc>
      </w:tr>
      <w:tr>
        <w:trPr/>
        <w:tc>
          <w:tcPr>
            <w:tcW w:w="10005" w:type="dxa"/>
            <w:noWrap/>
          </w:tcPr>
          <w:p>
            <w:pPr/>
            <w:r>
              <w:rPr/>
              <w:t xml:space="preserve">Понедельник</w:t>
            </w:r>
          </w:p>
        </w:tc>
        <w:tc>
          <w:tcPr>
            <w:tcW w:w="10005" w:type="dxa"/>
            <w:noWrap/>
          </w:tcPr>
          <w:p>
            <w:pPr/>
          </w:p>
        </w:tc>
        <w:tc>
          <w:tcPr>
            <w:tcW w:w="10005" w:type="dxa"/>
            <w:noWrap/>
          </w:tcPr>
          <w:p>
            <w:pPr/>
          </w:p>
        </w:tc>
      </w:tr>
      <w:tr>
        <w:trPr/>
        <w:tc>
          <w:tcPr>
            <w:tcW w:w="10005" w:type="dxa"/>
            <w:noWrap/>
          </w:tcPr>
          <w:p>
            <w:pPr/>
            <w:r>
              <w:rPr/>
              <w:t xml:space="preserve">Вторник</w:t>
            </w:r>
          </w:p>
        </w:tc>
        <w:tc>
          <w:tcPr>
            <w:tcW w:w="10005" w:type="dxa"/>
            <w:noWrap/>
          </w:tcPr>
          <w:p>
            <w:pPr/>
          </w:p>
        </w:tc>
        <w:tc>
          <w:tcPr>
            <w:tcW w:w="10005" w:type="dxa"/>
            <w:noWrap/>
          </w:tcPr>
          <w:p>
            <w:pPr/>
          </w:p>
        </w:tc>
      </w:tr>
      <w:tr>
        <w:trPr/>
        <w:tc>
          <w:tcPr>
            <w:tcW w:w="10005" w:type="dxa"/>
            <w:noWrap/>
          </w:tcPr>
          <w:p>
            <w:pPr/>
            <w:r>
              <w:rPr/>
              <w:t xml:space="preserve">Среда</w:t>
            </w:r>
          </w:p>
        </w:tc>
        <w:tc>
          <w:tcPr>
            <w:tcW w:w="10005" w:type="dxa"/>
            <w:noWrap/>
          </w:tcPr>
          <w:p>
            <w:pPr/>
          </w:p>
        </w:tc>
        <w:tc>
          <w:tcPr>
            <w:tcW w:w="10005" w:type="dxa"/>
            <w:noWrap/>
          </w:tcPr>
          <w:p>
            <w:pPr/>
          </w:p>
        </w:tc>
      </w:tr>
      <w:tr>
        <w:trPr/>
        <w:tc>
          <w:tcPr>
            <w:tcW w:w="10005" w:type="dxa"/>
            <w:noWrap/>
          </w:tcPr>
          <w:p>
            <w:pPr/>
            <w:r>
              <w:rPr/>
              <w:t xml:space="preserve">Четверг</w:t>
            </w:r>
          </w:p>
        </w:tc>
        <w:tc>
          <w:tcPr>
            <w:tcW w:w="10005" w:type="dxa"/>
            <w:noWrap/>
          </w:tcPr>
          <w:p>
            <w:pPr/>
          </w:p>
        </w:tc>
        <w:tc>
          <w:tcPr>
            <w:tcW w:w="10005" w:type="dxa"/>
            <w:noWrap/>
          </w:tcPr>
          <w:p>
            <w:pPr/>
          </w:p>
        </w:tc>
      </w:tr>
      <w:tr>
        <w:trPr/>
        <w:tc>
          <w:tcPr>
            <w:tcW w:w="10005" w:type="dxa"/>
            <w:noWrap/>
          </w:tcPr>
          <w:p>
            <w:pPr/>
            <w:r>
              <w:rPr/>
              <w:t xml:space="preserve">Пятница</w:t>
            </w:r>
          </w:p>
        </w:tc>
        <w:tc>
          <w:tcPr>
            <w:tcW w:w="10005" w:type="dxa"/>
            <w:noWrap/>
          </w:tcPr>
          <w:p>
            <w:pPr/>
          </w:p>
        </w:tc>
        <w:tc>
          <w:tcPr>
            <w:tcW w:w="10005" w:type="dxa"/>
            <w:noWrap/>
          </w:tcPr>
          <w:p>
            <w:pPr/>
          </w:p>
        </w:tc>
      </w:tr>
      <w:tr>
        <w:trPr/>
        <w:tc>
          <w:tcPr>
            <w:tcW w:w="10005" w:type="dxa"/>
            <w:noWrap/>
          </w:tcPr>
          <w:p>
            <w:pPr/>
            <w:r>
              <w:rPr/>
              <w:t xml:space="preserve">Суббота</w:t>
            </w:r>
          </w:p>
        </w:tc>
        <w:tc>
          <w:tcPr>
            <w:tcW w:w="10005" w:type="dxa"/>
            <w:noWrap/>
          </w:tcPr>
          <w:p>
            <w:pPr/>
          </w:p>
        </w:tc>
        <w:tc>
          <w:tcPr>
            <w:tcW w:w="10005" w:type="dxa"/>
            <w:noWrap/>
          </w:tcPr>
          <w:p>
            <w:pPr/>
          </w:p>
        </w:tc>
      </w:tr>
      <w:tr>
        <w:trPr/>
        <w:tc>
          <w:tcPr>
            <w:tcW w:w="10005" w:type="dxa"/>
            <w:noWrap/>
          </w:tcPr>
          <w:p>
            <w:pPr>
              <w:jc w:val="center"/>
            </w:pPr>
            <w:r>
              <w:rPr/>
              <w:t xml:space="preserve">2-я неделя</w:t>
            </w:r>
          </w:p>
        </w:tc>
        <w:tc>
          <w:tcPr>
            <w:tcW w:w="10005" w:type="dxa"/>
            <w:noWrap/>
          </w:tcPr>
          <w:p>
            <w:pPr/>
          </w:p>
        </w:tc>
        <w:tc>
          <w:tcPr>
            <w:tcW w:w="10005" w:type="dxa"/>
            <w:noWrap/>
          </w:tcPr>
          <w:p>
            <w:pPr/>
          </w:p>
        </w:tc>
      </w:tr>
      <w:tr>
        <w:trPr/>
        <w:tc>
          <w:tcPr>
            <w:tcW w:w="10005" w:type="dxa"/>
            <w:noWrap/>
          </w:tcPr>
          <w:p>
            <w:pPr/>
          </w:p>
        </w:tc>
        <w:tc>
          <w:tcPr>
            <w:tcW w:w="10005" w:type="dxa"/>
            <w:noWrap/>
          </w:tcPr>
          <w:p>
            <w:pPr/>
          </w:p>
        </w:tc>
        <w:tc>
          <w:tcPr>
            <w:tcW w:w="10005" w:type="dxa"/>
            <w:noWrap/>
          </w:tcPr>
          <w:p>
            <w:pPr/>
          </w:p>
        </w:tc>
      </w:tr>
      <w:tr>
        <w:trPr/>
        <w:tc>
          <w:tcPr>
            <w:tcW w:w="10005" w:type="dxa"/>
            <w:noWrap/>
          </w:tcPr>
          <w:p>
            <w:pPr/>
          </w:p>
        </w:tc>
        <w:tc>
          <w:tcPr>
            <w:tcW w:w="10005" w:type="dxa"/>
            <w:noWrap/>
          </w:tcPr>
          <w:p>
            <w:pPr/>
          </w:p>
        </w:tc>
        <w:tc>
          <w:tcPr>
            <w:tcW w:w="10005" w:type="dxa"/>
            <w:noWrap/>
          </w:tcPr>
          <w:p>
            <w:pPr/>
          </w:p>
        </w:tc>
      </w:tr>
      <w:tr>
        <w:trPr/>
        <w:tc>
          <w:tcPr>
            <w:tcW w:w="10005" w:type="dxa"/>
            <w:noWrap/>
          </w:tcPr>
          <w:p>
            <w:pPr/>
          </w:p>
        </w:tc>
        <w:tc>
          <w:tcPr>
            <w:tcW w:w="10005" w:type="dxa"/>
            <w:noWrap/>
          </w:tcPr>
          <w:p>
            <w:pPr/>
          </w:p>
        </w:tc>
        <w:tc>
          <w:tcPr>
            <w:tcW w:w="10005" w:type="dxa"/>
            <w:noWrap/>
          </w:tcPr>
          <w:p>
            <w:pPr/>
          </w:p>
        </w:tc>
      </w:tr>
    </w:tbl>
    <w:p>
      <w:pPr/>
      <w:r>
        <w:rPr>
          <w:b w:val="1"/>
          <w:bCs w:val="1"/>
        </w:rPr>
        <w:t xml:space="preserve">ТЕХНОЛОГИЧЕСКАЯ КАРТА ЗАНЯТИЯ, ПРОВЕДЕННОГО СТУДЕНТОМ</w:t>
      </w:r>
      <w:br/>
      <w:r>
        <w:rPr/>
        <w:t xml:space="preserve">(конспект составляется в рукописной форме)</w:t>
      </w:r>
      <w:br/>
      <w:r>
        <w:rPr/>
        <w:t xml:space="preserve">Образец</w:t>
      </w:r>
      <w:br/>
      <w:r>
        <w:rPr/>
        <w:t xml:space="preserve">«УТВЕРЖДАЮ»</w:t>
      </w:r>
      <w:br/>
      <w:r>
        <w:rPr/>
        <w:t xml:space="preserve">______________________</w:t>
      </w:r>
      <w:br/>
      <w:r>
        <w:rPr/>
        <w:t xml:space="preserve">(подпись руководителя) </w:t>
      </w:r>
      <w:br/>
      <w:r>
        <w:rPr/>
        <w:t xml:space="preserve">__________20___г. </w:t>
      </w:r>
      <w:br/>
      <w:r>
        <w:rPr/>
        <w:t xml:space="preserve">Технологическая карта учебно-тренировочного занятия по футболу (легкой атлетике)</w:t>
      </w:r>
      <w:br/>
      <w:r>
        <w:rPr/>
        <w:t xml:space="preserve">Тема занятия: Технические элементы футбола (техника бега на длинные дистанции, подвижная игра0.</w:t>
      </w:r>
      <w:br/>
      <w:r>
        <w:rPr/>
        <w:t xml:space="preserve">Цель занятия: Освоить технику основных элементов игры.</w:t>
      </w:r>
      <w:br/>
      <w:r>
        <w:rPr/>
        <w:t xml:space="preserve">Задачи:</w:t>
      </w:r>
      <w:br/>
      <w:r>
        <w:rPr/>
        <w:t xml:space="preserve">1.Разучивание комплекса упражнений.</w:t>
      </w:r>
      <w:br/>
      <w:r>
        <w:rPr/>
        <w:t xml:space="preserve">2.Обучение технике передачи мяча внутренней стороной стопы, остановка подошвой, ведения мяча правой и левой ногой,</w:t>
      </w:r>
      <w:br/>
      <w:r>
        <w:rPr/>
        <w:t xml:space="preserve">3.Развитие координации, ловкости, быстроты.</w:t>
      </w:r>
      <w:br/>
      <w:r>
        <w:rPr/>
        <w:t xml:space="preserve">4. Воспитание трудолюбия, внимательности, активности.</w:t>
      </w:r>
      <w:br/>
      <w:r>
        <w:rPr/>
        <w:t xml:space="preserve">Вид занятия: спортивные игры (легкая атлетика)</w:t>
      </w:r>
      <w:br/>
      <w:r>
        <w:rPr/>
        <w:t xml:space="preserve">Тип занятия: обучающий.</w:t>
      </w:r>
      <w:br/>
      <w:r>
        <w:rPr/>
        <w:t xml:space="preserve">Методы проведения: фронтальный, групповой, игровой, соревновательный.</w:t>
      </w:r>
      <w:br/>
      <w:r>
        <w:rPr/>
        <w:t xml:space="preserve">Место проведения: спортивный зал.</w:t>
      </w:r>
      <w:br/>
      <w:r>
        <w:rPr/>
        <w:t xml:space="preserve">Оборудование и инвентарь: футбольные мячи, фишки.</w:t>
      </w:r>
      <w:br/>
      <w:r>
        <w:rPr/>
        <w:t xml:space="preserve">Дата и время проведения: «___»____________ 20___г., 11.00.</w:t>
      </w:r>
    </w:p>
    <w:tbl>
      <w:tblGrid>
        <w:gridCol w:w="1250" w:type="dxa"/>
        <w:gridCol w:w="1250" w:type="dxa"/>
        <w:gridCol w:w="1250" w:type="dxa"/>
        <w:gridCol w:w="1250" w:type="dxa"/>
      </w:tblGrid>
      <w:tblPr>
        <w:tblW w:w="205050" w:type="pct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>
          <w:trHeight w:val="270" w:hRule="exact"/>
        </w:trPr>
        <w:tc>
          <w:tcPr>
            <w:tcW w:w="1250" w:type="pct"/>
            <w:noWrap/>
          </w:tcPr>
          <w:p>
            <w:pPr/>
            <w:r>
              <w:rPr/>
              <w:t xml:space="preserve">Часть урока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Содержание занятия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Дозировка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ОМУ</w:t>
            </w:r>
          </w:p>
        </w:tc>
      </w:tr>
      <w:tr>
        <w:trPr>
          <w:trHeight w:val="270" w:hRule="exact"/>
        </w:trPr>
        <w:tc>
          <w:tcPr>
            <w:tcW w:w="1250" w:type="pct"/>
            <w:noWrap/>
          </w:tcPr>
          <w:p>
            <w:pPr/>
            <w:r>
              <w:rPr/>
              <w:t xml:space="preserve">Подготовительная</w:t>
            </w:r>
          </w:p>
        </w:tc>
        <w:tc>
          <w:tcPr>
            <w:tcW w:w="1250" w:type="pct"/>
            <w:noWrap/>
          </w:tcPr>
          <w:p>
            <w:pPr/>
          </w:p>
        </w:tc>
        <w:tc>
          <w:tcPr>
            <w:tcW w:w="1250" w:type="pct"/>
            <w:noWrap/>
          </w:tcPr>
          <w:p>
            <w:pPr/>
          </w:p>
        </w:tc>
        <w:tc>
          <w:tcPr>
            <w:tcW w:w="1250" w:type="pct"/>
            <w:noWrap/>
          </w:tcPr>
          <w:p>
            <w:pPr/>
          </w:p>
        </w:tc>
      </w:tr>
      <w:tr>
        <w:trPr>
          <w:trHeight w:val="270" w:hRule="exact"/>
        </w:trPr>
        <w:tc>
          <w:tcPr>
            <w:tcW w:w="1250" w:type="pct"/>
            <w:noWrap/>
          </w:tcPr>
          <w:p>
            <w:pPr/>
            <w:r>
              <w:rPr/>
              <w:t xml:space="preserve">Основная</w:t>
            </w:r>
          </w:p>
        </w:tc>
        <w:tc>
          <w:tcPr>
            <w:tcW w:w="1250" w:type="pct"/>
            <w:noWrap/>
          </w:tcPr>
          <w:p>
            <w:pPr/>
          </w:p>
        </w:tc>
        <w:tc>
          <w:tcPr>
            <w:tcW w:w="1250" w:type="pct"/>
            <w:noWrap/>
          </w:tcPr>
          <w:p>
            <w:pPr/>
          </w:p>
        </w:tc>
        <w:tc>
          <w:tcPr>
            <w:tcW w:w="1250" w:type="pct"/>
            <w:noWrap/>
          </w:tcPr>
          <w:p>
            <w:pPr/>
          </w:p>
        </w:tc>
      </w:tr>
      <w:tr>
        <w:trPr>
          <w:trHeight w:val="270" w:hRule="exact"/>
        </w:trPr>
        <w:tc>
          <w:tcPr>
            <w:tcW w:w="1250" w:type="pct"/>
            <w:noWrap/>
          </w:tcPr>
          <w:p>
            <w:pPr/>
            <w:r>
              <w:rPr/>
              <w:t xml:space="preserve">Заключительная</w:t>
            </w:r>
          </w:p>
        </w:tc>
        <w:tc>
          <w:tcPr>
            <w:tcW w:w="1250" w:type="pct"/>
            <w:noWrap/>
          </w:tcPr>
          <w:p>
            <w:pPr/>
          </w:p>
        </w:tc>
        <w:tc>
          <w:tcPr>
            <w:tcW w:w="1250" w:type="pct"/>
            <w:noWrap/>
          </w:tcPr>
          <w:p>
            <w:pPr/>
          </w:p>
        </w:tc>
        <w:tc>
          <w:tcPr>
            <w:tcW w:w="1250" w:type="pct"/>
            <w:noWrap/>
          </w:tcPr>
          <w:p>
            <w:pPr/>
          </w:p>
        </w:tc>
      </w:tr>
    </w:tbl>
    <w:p>
      <w:pPr/>
      <w:r>
        <w:rPr>
          <w:b w:val="1"/>
          <w:bCs w:val="1"/>
        </w:rPr>
        <w:t xml:space="preserve">Оценка за проведение  _____________________  / ____________________________</w:t>
      </w:r>
    </w:p>
    <w:p>
      <w:pPr/>
      <w:r>
        <w:rPr>
          <w:b w:val="1"/>
          <w:bCs w:val="1"/>
        </w:rPr>
        <w:t xml:space="preserve">В  период  туристского похода (6 семестр)</w:t>
      </w:r>
      <w:r>
        <w:rPr/>
        <w:t xml:space="preserve"> рабочей программой  практики предусматривается проведение ежедневной учебной практики студентов в роли руководителя и участника туристской группы по следующим компонентам туристской деятельности (Организация передвижения. организация быта).</w:t>
      </w:r>
    </w:p>
    <w:p>
      <w:pPr/>
      <w:r>
        <w:rPr/>
        <w:t xml:space="preserve">Учебная практика проводится по всем компонентам туристской деятельности в порядке очереди всеми студентами независимо от пола. С этой целью, в период  подготовки к походу в каждой учебной туристской группе на все дни похода составляется ежедневный график распределения между студентами временных обязанностей по основным видам туристской деятельности. К ним относятся обязанности направляющего и замыкающего, кострового, повара, участие в заготовке дров, дежурстве в период купания,  ночном дежурстве, разведчика, ответственных за анализ передвижения и быта за день. Информация о графике на очередной день похода дополнительно сообщается на каждом вечернем собрании группы помощником руководителя. На этом же собрании двумя студентами и преподавателем проводится подведение итогов учебной практики за день. Помимо совместного анализа работы по организации передвижения и быта членов группы здесь проводится оценивание деятельности группы по каждому компоненту по 10 –балльной шкале (с внесением итоговой оценки в дневник похода). Здесь же при планировании учебной практики на очередной день проводится оценка знания студентами маршрута передвижения. Предварительная разведка начала пути движения с места привала проводится до собрания.</w:t>
      </w:r>
    </w:p>
    <w:p>
      <w:pPr/>
      <w:r>
        <w:rPr>
          <w:b w:val="1"/>
          <w:bCs w:val="1"/>
        </w:rPr>
        <w:t xml:space="preserve">ПЛАН ПРОВЕДЕНИЯ ТУРИСТИЧЕСКОГО ПОХОДА</w:t>
      </w:r>
      <w:br/>
      <w:r>
        <w:rPr>
          <w:b w:val="1"/>
          <w:bCs w:val="1"/>
        </w:rPr>
        <w:t xml:space="preserve">Цель:___________________________________________________________________________</w:t>
      </w:r>
      <w:br/>
      <w:r>
        <w:rPr>
          <w:b w:val="1"/>
          <w:bCs w:val="1"/>
        </w:rPr>
        <w:t xml:space="preserve">Задачи:</w:t>
      </w:r>
      <w:br/>
      <w:r>
        <w:rPr>
          <w:b w:val="1"/>
          <w:bCs w:val="1"/>
        </w:rPr>
        <w:t xml:space="preserve">1._________________________________________________________________________________________________</w:t>
      </w:r>
      <w:br/>
      <w:r>
        <w:rPr>
          <w:b w:val="1"/>
          <w:bCs w:val="1"/>
        </w:rPr>
        <w:t xml:space="preserve">2._________________________________________________________________________________________</w:t>
      </w:r>
      <w:br/>
      <w:r>
        <w:rPr>
          <w:b w:val="1"/>
          <w:bCs w:val="1"/>
        </w:rPr>
        <w:t xml:space="preserve">3. _________________________________________________________________________________________</w:t>
      </w:r>
      <w:br/>
      <w:r>
        <w:rPr>
          <w:b w:val="1"/>
          <w:bCs w:val="1"/>
        </w:rPr>
        <w:t xml:space="preserve">1.Основы безопасности.</w:t>
      </w:r>
      <w:br/>
      <w:r>
        <w:rPr>
          <w:b w:val="1"/>
          <w:bCs w:val="1"/>
        </w:rPr>
        <w:t xml:space="preserve">__________________________________________________________________________________</w:t>
      </w:r>
      <w:br/>
      <w:r>
        <w:rPr>
          <w:b w:val="1"/>
          <w:bCs w:val="1"/>
        </w:rPr>
        <w:t xml:space="preserve">__________________________________________________________________________________</w:t>
      </w:r>
      <w:br/>
      <w:r>
        <w:rPr>
          <w:b w:val="1"/>
          <w:bCs w:val="1"/>
        </w:rPr>
        <w:t xml:space="preserve">2.Права и обязанности участника похода.</w:t>
      </w:r>
      <w:br/>
      <w:r>
        <w:rPr>
          <w:b w:val="1"/>
          <w:bCs w:val="1"/>
        </w:rPr>
        <w:t xml:space="preserve">__________________________________________________________________________________</w:t>
      </w:r>
      <w:br/>
      <w:r>
        <w:rPr>
          <w:b w:val="1"/>
          <w:bCs w:val="1"/>
        </w:rPr>
        <w:t xml:space="preserve">__________________________________________________________________________________</w:t>
      </w:r>
      <w:br/>
      <w:r>
        <w:rPr>
          <w:b w:val="1"/>
          <w:bCs w:val="1"/>
        </w:rPr>
        <w:t xml:space="preserve">3.Начальная медико-санитарная подготовка.</w:t>
      </w:r>
      <w:br/>
      <w:r>
        <w:rPr>
          <w:b w:val="1"/>
          <w:bCs w:val="1"/>
        </w:rPr>
        <w:t xml:space="preserve">__________________________________________________________________________________</w:t>
      </w:r>
      <w:br/>
      <w:r>
        <w:rPr>
          <w:b w:val="1"/>
          <w:bCs w:val="1"/>
        </w:rPr>
        <w:t xml:space="preserve">__________________________________________________________________________________</w:t>
      </w:r>
      <w:br/>
      <w:r>
        <w:rPr>
          <w:b w:val="1"/>
          <w:bCs w:val="1"/>
        </w:rPr>
        <w:t xml:space="preserve">__________________________________________________________________________________</w:t>
      </w:r>
      <w:br/>
      <w:r>
        <w:rPr>
          <w:b w:val="1"/>
          <w:bCs w:val="1"/>
        </w:rPr>
        <w:t xml:space="preserve">4. Личное снаряжение (для похода без и с ночовкой)</w:t>
      </w:r>
      <w:br/>
      <w:r>
        <w:rPr/>
        <w:t xml:space="preserve">-Рюкзак;</w:t>
      </w:r>
      <w:br/>
      <w:r>
        <w:rPr/>
        <w:t xml:space="preserve">-- и т.д., (перечислить)</w:t>
      </w:r>
      <w:br/>
    </w:p>
    <w:p>
      <w:pPr/>
      <w:r>
        <w:rPr>
          <w:b w:val="1"/>
          <w:bCs w:val="1"/>
        </w:rPr>
        <w:t xml:space="preserve">5.ю Групповое снаряжение </w:t>
      </w:r>
      <w:r>
        <w:rPr/>
        <w:t xml:space="preserve">(перечислить)</w:t>
      </w:r>
      <w:br/>
    </w:p>
    <w:p>
      <w:pPr/>
      <w:r>
        <w:rPr>
          <w:b w:val="1"/>
          <w:bCs w:val="1"/>
        </w:rPr>
        <w:t xml:space="preserve">6. Распределение обязанностей в группе:</w:t>
      </w:r>
      <w:br/>
      <w:r>
        <w:rPr/>
        <w:t xml:space="preserve">-руководитель;</w:t>
      </w:r>
      <w:br/>
      <w:r>
        <w:rPr/>
        <w:t xml:space="preserve">-зам.руководителя;</w:t>
      </w:r>
      <w:br/>
      <w:r>
        <w:rPr/>
        <w:t xml:space="preserve">-Зам. по питанию;</w:t>
      </w:r>
      <w:br/>
      <w:r>
        <w:rPr/>
        <w:t xml:space="preserve">-Зам. по снаряжению</w:t>
      </w:r>
      <w:br/>
      <w:r>
        <w:rPr/>
        <w:t xml:space="preserve">-Фоторгаф;</w:t>
      </w:r>
      <w:br/>
      <w:r>
        <w:rPr/>
        <w:t xml:space="preserve">-Санитар;</w:t>
      </w:r>
      <w:br/>
      <w:r>
        <w:rPr/>
        <w:t xml:space="preserve">Подведение итогов похода.</w:t>
      </w:r>
    </w:p>
    <w:p>
      <w:pPr/>
      <w:r>
        <w:rPr>
          <w:b w:val="1"/>
          <w:bCs w:val="1"/>
        </w:rPr>
        <w:t xml:space="preserve">ОТЧЕТ ПРАКТИКАНТА </w:t>
      </w:r>
      <w:r>
        <w:rPr>
          <w:b w:val="1"/>
          <w:bCs w:val="1"/>
        </w:rPr>
        <w:t xml:space="preserve">О ПРОДЕЛАННОЙ РАБОТЕ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 Общие сведения о базе практики:</w:t>
      </w:r>
    </w:p>
    <w:p>
      <w:pPr/>
      <w:r>
        <w:rPr>
          <w:i w:val="1"/>
          <w:iCs w:val="1"/>
        </w:rPr>
        <w:t xml:space="preserve">(Характеристика базы практики. Формы проведения).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 Организационная работа:</w:t>
      </w:r>
    </w:p>
    <w:p>
      <w:pPr/>
      <w:r>
        <w:rPr>
          <w:i w:val="1"/>
          <w:iCs w:val="1"/>
        </w:rPr>
        <w:t xml:space="preserve">(Беседы с руководством организации. Проведение учебного занятия. Участие в хозяйственной работе).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 Учебная, спортивно-массовая работа</w:t>
      </w:r>
    </w:p>
    <w:p>
      <w:pPr/>
      <w:r>
        <w:rPr>
          <w:i w:val="1"/>
          <w:iCs w:val="1"/>
        </w:rPr>
        <w:t xml:space="preserve">Характеристика учебной, спортивно-массовой работы в учреждении . Выполнение плана учебной практики и анализ. Анализ самостоятельно выполненных практических занятий.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 Выводы и предложения:</w:t>
      </w:r>
    </w:p>
    <w:p>
      <w:pPr/>
      <w:r>
        <w:rPr>
          <w:i w:val="1"/>
          <w:iCs w:val="1"/>
        </w:rPr>
        <w:t xml:space="preserve">(Что вы ожидали, когда пришли на практику?  Что Вы получили? Чему Вы научились? Что бы Вы предложили изменить в организации и проведении практики, чтобы максимально использовать ее возможности? Пригодятся ли Вам умения, полученные на практике в Вашей дальнейшей работе?)</w:t>
      </w:r>
    </w:p>
    <w:p>
      <w:pPr/>
      <w:r>
        <w:rPr/>
        <w:t xml:space="preserve">Дата ___________        Подпись студента-практиканта___________ /____________</w:t>
      </w:r>
    </w:p>
    <w:p>
      <w:pPr/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>
          <w:b w:val="1"/>
          <w:bCs w:val="1"/>
          <w:u w:val="single"/>
        </w:rPr>
        <w:t xml:space="preserve">Оценочное средство 1. (2 семестр)</w:t>
      </w:r>
    </w:p>
    <w:p>
      <w:pPr/>
      <w:r>
        <w:rPr/>
        <w:t xml:space="preserve">Контрольные нормативы по лыжной подготовке (классический ход).</w:t>
      </w:r>
    </w:p>
    <w:p>
      <w:pPr/>
      <w:r>
        <w:rPr>
          <w:b w:val="1"/>
          <w:bCs w:val="1"/>
        </w:rPr>
        <w:t xml:space="preserve">Демонстрация техники следующих способов передвижения</w:t>
      </w:r>
      <w:r>
        <w:rPr/>
        <w:t xml:space="preserve">:</w:t>
      </w:r>
    </w:p>
    <w:p>
      <w:pPr/>
      <w:r>
        <w:rPr/>
        <w:t xml:space="preserve">1. Попеременный двухшажный классический ход;</w:t>
      </w:r>
    </w:p>
    <w:p>
      <w:pPr/>
      <w:r>
        <w:rPr/>
        <w:t xml:space="preserve">2. Одновременный одношажный ход  (стартовый вариант);</w:t>
      </w:r>
    </w:p>
    <w:p>
      <w:pPr/>
      <w:r>
        <w:rPr/>
        <w:t xml:space="preserve">3. Торможения: плугом, упором;</w:t>
      </w:r>
    </w:p>
    <w:p>
      <w:pPr/>
      <w:r>
        <w:rPr/>
        <w:t xml:space="preserve">4. Поворот: плугом.</w:t>
      </w:r>
    </w:p>
    <w:p>
      <w:pPr/>
      <w:r>
        <w:rPr/>
        <w:t xml:space="preserve">Критерии оценивания:</w:t>
      </w:r>
    </w:p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оценка выставляется обучающемуся, если он технически правильно демонстрирует умения на практике, не допуская существенных неточностей в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выполнения.</w:t>
      </w:r>
    </w:p>
    <w:p>
      <w:pPr/>
      <w:r>
        <w:rPr>
          <w:u w:val="single"/>
        </w:rPr>
        <w:t xml:space="preserve"> </w:t>
      </w:r>
      <w:r>
        <w:rPr>
          <w:b w:val="1"/>
          <w:bCs w:val="1"/>
          <w:u w:val="single"/>
        </w:rPr>
        <w:t xml:space="preserve">«не зачтено»</w:t>
      </w:r>
      <w:r>
        <w:rPr/>
        <w:t xml:space="preserve"> - оценка выставляется обучающемуся, если он технически не правильно демонстрирует умения на практике, допускает существенные неточности в выполнении заданий, с затруднениями применяет теоретические положения при решении практических вопросов и задач, не владеет необходимыми навыками и приемами их выполнения.</w:t>
      </w:r>
      <w:r>
        <w:rPr/>
        <w:t xml:space="preserve"> </w:t>
      </w:r>
    </w:p>
    <w:p>
      <w:pPr/>
      <w:r>
        <w:rPr>
          <w:b w:val="1"/>
          <w:bCs w:val="1"/>
        </w:rPr>
        <w:t xml:space="preserve">Выполнить контрольные нормативы спортивно - технической подготовленности</w:t>
      </w:r>
      <w:r>
        <w:rPr/>
        <w:t xml:space="preserve">:</w:t>
      </w:r>
    </w:p>
    <w:tbl>
      <w:tblGrid>
        <w:gridCol w:w="2115" w:type="dxa"/>
        <w:gridCol w:w="840" w:type="dxa"/>
        <w:gridCol w:w="855" w:type="dxa"/>
        <w:gridCol w:w="870" w:type="dxa"/>
        <w:gridCol w:w="1035" w:type="dxa"/>
      </w:tblGrid>
      <w:tblPr>
        <w:tblW w:w="0" w:type="auto"/>
        <w:tblLayout w:type="autofit"/>
      </w:tblPr>
      <w:tr>
        <w:trPr/>
        <w:tc>
          <w:tcPr>
            <w:tcW w:w="21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0" w:type="dxa"/>
            <w:gridSpan w:val="4"/>
            <w:noWrap/>
          </w:tcPr>
          <w:p>
            <w:pPr>
              <w:jc w:val="center"/>
            </w:pPr>
            <w:r>
              <w:rPr/>
              <w:t xml:space="preserve">1 курс</w:t>
            </w:r>
          </w:p>
        </w:tc>
      </w:tr>
      <w:tr>
        <w:trPr/>
        <w:tc>
          <w:tcPr>
            <w:tcW w:w="21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0" w:type="dxa"/>
            <w:gridSpan w:val="4"/>
            <w:noWrap/>
          </w:tcPr>
          <w:p>
            <w:pPr>
              <w:jc w:val="center"/>
            </w:pPr>
            <w:r>
              <w:rPr/>
              <w:t xml:space="preserve">Классический стиль</w:t>
            </w:r>
          </w:p>
        </w:tc>
      </w:tr>
      <w:tr>
        <w:trPr/>
        <w:tc>
          <w:tcPr>
            <w:tcW w:w="21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95" w:type="dxa"/>
            <w:gridSpan w:val="2"/>
            <w:noWrap/>
          </w:tcPr>
          <w:p>
            <w:pPr>
              <w:jc w:val="center"/>
            </w:pPr>
            <w:r>
              <w:rPr/>
              <w:t xml:space="preserve">юноши</w:t>
            </w:r>
          </w:p>
        </w:tc>
        <w:tc>
          <w:tcPr>
            <w:tcW w:w="1905" w:type="dxa"/>
            <w:gridSpan w:val="2"/>
            <w:noWrap/>
          </w:tcPr>
          <w:p>
            <w:pPr>
              <w:jc w:val="center"/>
            </w:pPr>
            <w:r>
              <w:rPr/>
              <w:t xml:space="preserve">девушки</w:t>
            </w:r>
          </w:p>
        </w:tc>
      </w:tr>
      <w:tr>
        <w:trPr/>
        <w:tc>
          <w:tcPr>
            <w:tcW w:w="2115" w:type="dxa"/>
            <w:noWrap/>
          </w:tcPr>
          <w:p>
            <w:pPr>
              <w:jc w:val="center"/>
            </w:pPr>
            <w:r>
              <w:rPr/>
              <w:t xml:space="preserve">Оценка</w:t>
            </w:r>
          </w:p>
        </w:tc>
        <w:tc>
          <w:tcPr>
            <w:tcW w:w="840" w:type="dxa"/>
            <w:noWrap/>
          </w:tcPr>
          <w:p>
            <w:pPr>
              <w:jc w:val="center"/>
            </w:pPr>
            <w:r>
              <w:rPr/>
              <w:t xml:space="preserve">1 км</w:t>
            </w:r>
          </w:p>
        </w:tc>
        <w:tc>
          <w:tcPr>
            <w:tcW w:w="855" w:type="dxa"/>
            <w:noWrap/>
          </w:tcPr>
          <w:p>
            <w:pPr>
              <w:jc w:val="center"/>
            </w:pPr>
            <w:r>
              <w:rPr/>
              <w:t xml:space="preserve">5 км</w:t>
            </w:r>
          </w:p>
        </w:tc>
        <w:tc>
          <w:tcPr>
            <w:tcW w:w="870" w:type="dxa"/>
            <w:noWrap/>
          </w:tcPr>
          <w:p>
            <w:pPr>
              <w:jc w:val="center"/>
            </w:pPr>
            <w:r>
              <w:rPr/>
              <w:t xml:space="preserve">1 км</w:t>
            </w:r>
          </w:p>
        </w:tc>
        <w:tc>
          <w:tcPr>
            <w:tcW w:w="1035" w:type="dxa"/>
            <w:noWrap/>
          </w:tcPr>
          <w:p>
            <w:pPr>
              <w:jc w:val="center"/>
            </w:pPr>
            <w:r>
              <w:rPr/>
              <w:t xml:space="preserve">3 км</w:t>
            </w:r>
          </w:p>
        </w:tc>
      </w:tr>
      <w:tr>
        <w:trPr/>
        <w:tc>
          <w:tcPr>
            <w:tcW w:w="2115" w:type="dxa"/>
            <w:noWrap/>
          </w:tcPr>
          <w:p>
            <w:pPr/>
            <w:r>
              <w:rPr/>
              <w:t xml:space="preserve">Отлично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4.09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20.48</w:t>
            </w:r>
          </w:p>
        </w:tc>
        <w:tc>
          <w:tcPr>
            <w:tcW w:w="870" w:type="dxa"/>
            <w:noWrap/>
          </w:tcPr>
          <w:p>
            <w:pPr/>
            <w:r>
              <w:rPr/>
              <w:t xml:space="preserve">4.51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14.33</w:t>
            </w:r>
          </w:p>
        </w:tc>
      </w:tr>
      <w:tr>
        <w:trPr/>
        <w:tc>
          <w:tcPr>
            <w:tcW w:w="2115" w:type="dxa"/>
            <w:noWrap/>
          </w:tcPr>
          <w:p>
            <w:pPr/>
            <w:r>
              <w:rPr/>
              <w:t xml:space="preserve">Хорошо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4.33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22.48</w:t>
            </w:r>
          </w:p>
        </w:tc>
        <w:tc>
          <w:tcPr>
            <w:tcW w:w="870" w:type="dxa"/>
            <w:noWrap/>
          </w:tcPr>
          <w:p>
            <w:pPr/>
            <w:r>
              <w:rPr/>
              <w:t xml:space="preserve">5.18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15.54</w:t>
            </w:r>
          </w:p>
        </w:tc>
      </w:tr>
      <w:tr>
        <w:trPr/>
        <w:tc>
          <w:tcPr>
            <w:tcW w:w="2115" w:type="dxa"/>
            <w:noWrap/>
          </w:tcPr>
          <w:p>
            <w:pPr/>
            <w:r>
              <w:rPr/>
              <w:t xml:space="preserve">Удовлетворительно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4.58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24.50</w:t>
            </w:r>
          </w:p>
        </w:tc>
        <w:tc>
          <w:tcPr>
            <w:tcW w:w="870" w:type="dxa"/>
            <w:noWrap/>
          </w:tcPr>
          <w:p>
            <w:pPr/>
            <w:r>
              <w:rPr/>
              <w:t xml:space="preserve">5 45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17.15</w:t>
            </w:r>
          </w:p>
        </w:tc>
      </w:tr>
    </w:tbl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оценка выставляется обучающемуся, если он технически правильно демонстрирует умения на практике, не допуская существенных неточностей в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выполнения, справляется с временным нормативом.</w:t>
      </w:r>
    </w:p>
    <w:p>
      <w:pPr/>
      <w:r>
        <w:rPr>
          <w:u w:val="single"/>
        </w:rPr>
        <w:t xml:space="preserve"> </w:t>
      </w:r>
      <w:r>
        <w:rPr>
          <w:b w:val="1"/>
          <w:bCs w:val="1"/>
          <w:u w:val="single"/>
        </w:rPr>
        <w:t xml:space="preserve">«не зачтено»</w:t>
      </w:r>
      <w:r>
        <w:rPr/>
        <w:t xml:space="preserve"> - оценка выставляется обучающемуся, если он технически не правильно демонстрирует умения на практике, допускает существенные неточности в выполнении заданий, с затруднениями применяет теоретические положения при решении практических вопросов и задач, не владеет необходимыми навыками и приемами их выполнения или не справляется с временными нормативами при правильной демонстрации техники выполнения.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Отчет студента по практике:</w:t>
      </w:r>
    </w:p>
    <w:p>
      <w:pPr/>
      <w:r>
        <w:rPr/>
        <w:t xml:space="preserve">1. Где проходил практику.</w:t>
      </w:r>
    </w:p>
    <w:p>
      <w:pPr/>
      <w:r>
        <w:rPr/>
        <w:t xml:space="preserve">2. Характеристика базы практики</w:t>
      </w:r>
    </w:p>
    <w:p>
      <w:pPr/>
      <w:r>
        <w:rPr/>
        <w:t xml:space="preserve">3. Расписание занятий.</w:t>
      </w:r>
    </w:p>
    <w:p>
      <w:pPr/>
      <w:r>
        <w:rPr/>
        <w:t xml:space="preserve">4. Выполненная работа.</w:t>
      </w:r>
    </w:p>
    <w:p>
      <w:pPr/>
      <w:r>
        <w:rPr/>
        <w:t xml:space="preserve">5. Подготовка к сдаче технических нормативов.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- оценка выставляется обучающемуся, если он твердо знает материал, грамотно и по существу излагает его, не допуская существенных неточностей в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выполнения, справляется с предложенными нормативами по технической подготовке на оценку не ниже удовлетворительно, вовремя подготовлен отчет по практике.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- оценка выставляется обучающемуся, который демонстрирует непонимание проблемы,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работы, не справляется с предложенными нормативами по технической подготовке на оценку удовлетворительно, не своевременно подготовлен или не подготовлен отчет по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>
          <w:b w:val="1"/>
          <w:bCs w:val="1"/>
          <w:u w:val="single"/>
        </w:rPr>
        <w:t xml:space="preserve">Оценочное средство 1. (4 семестр)</w:t>
      </w:r>
    </w:p>
    <w:p>
      <w:pPr/>
      <w:r>
        <w:rPr/>
        <w:t xml:space="preserve">Контрольные нормативы по лыжной подготовке (коньковый ход).</w:t>
      </w:r>
    </w:p>
    <w:p>
      <w:pPr/>
      <w:r>
        <w:rPr>
          <w:b w:val="1"/>
          <w:bCs w:val="1"/>
        </w:rPr>
        <w:t xml:space="preserve">Демонстрация техники следующих способов передвижения</w:t>
      </w:r>
      <w:r>
        <w:rPr/>
        <w:t xml:space="preserve">:</w:t>
      </w:r>
    </w:p>
    <w:p>
      <w:pPr/>
      <w:r>
        <w:rPr/>
        <w:t xml:space="preserve">1. Одновременный двухшажный коньковый ход;</w:t>
      </w:r>
    </w:p>
    <w:p>
      <w:pPr/>
      <w:r>
        <w:rPr/>
        <w:t xml:space="preserve">2. Одновременный одношажный коньковый ход;</w:t>
      </w:r>
    </w:p>
    <w:p>
      <w:pPr/>
      <w:r>
        <w:rPr/>
        <w:t xml:space="preserve">3. Поворот переступанием.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оценка выставляется обучающемуся, если он технически правильно демонстрирует умения на практике, не допуская существенных неточностей в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выполнения.</w:t>
      </w:r>
    </w:p>
    <w:p>
      <w:pPr/>
      <w:r>
        <w:rPr>
          <w:u w:val="single"/>
        </w:rPr>
        <w:t xml:space="preserve"> </w:t>
      </w:r>
      <w:r>
        <w:rPr>
          <w:b w:val="1"/>
          <w:bCs w:val="1"/>
          <w:u w:val="single"/>
        </w:rPr>
        <w:t xml:space="preserve">«не зачтено»</w:t>
      </w:r>
      <w:r>
        <w:rPr/>
        <w:t xml:space="preserve"> - оценка выставляется обучающемуся, если он технически не правильно демонстрирует умения на практике, допускает существенные неточности в выполнении заданий, с затруднениями применяет теоретические положения при решении практических вопросов и задач, не владеет необходимыми навыками и приемами их выполнения.</w:t>
      </w:r>
      <w:r>
        <w:rPr/>
        <w:t xml:space="preserve"> </w:t>
      </w:r>
    </w:p>
    <w:p>
      <w:pPr/>
      <w:r>
        <w:rPr>
          <w:b w:val="1"/>
          <w:bCs w:val="1"/>
        </w:rPr>
        <w:t xml:space="preserve">Выполнить контрольные нормативы спортивно - технической подготовленности</w:t>
      </w:r>
      <w:r>
        <w:rPr/>
        <w:t xml:space="preserve">:</w:t>
      </w:r>
    </w:p>
    <w:tbl>
      <w:tblGrid>
        <w:gridCol w:w="825" w:type="dxa"/>
        <w:gridCol w:w="10755" w:type="dxa"/>
        <w:gridCol w:w="10995" w:type="dxa"/>
      </w:tblGrid>
      <w:tblPr>
        <w:tblW w:w="6165" w:type="dxa"/>
        <w:tblLayout w:type="autofit"/>
      </w:tblPr>
      <w:tr>
        <w:trPr>
          <w:trHeight w:val="270" w:hRule="exact"/>
        </w:trPr>
        <w:tc>
          <w:tcPr>
            <w:tcW w:w="825" w:type="dxa"/>
            <w:noWrap/>
          </w:tcPr>
          <w:p>
            <w:pPr>
              <w:jc w:val="center"/>
            </w:pPr>
          </w:p>
        </w:tc>
        <w:tc>
          <w:tcPr>
            <w:tcW w:w="10755" w:type="dxa"/>
            <w:noWrap/>
          </w:tcPr>
          <w:p>
            <w:pPr>
              <w:jc w:val="center"/>
            </w:pPr>
            <w:r>
              <w:rPr/>
              <w:t xml:space="preserve">Свободный стиль</w:t>
            </w:r>
          </w:p>
        </w:tc>
        <w:tc>
          <w:tcPr>
            <w:tcW w:w="10995" w:type="dxa"/>
            <w:noWrap/>
          </w:tcPr>
          <w:p>
            <w:pPr>
              <w:jc w:val="center"/>
            </w:pPr>
            <w:r>
              <w:rPr/>
              <w:t xml:space="preserve">Свободный стиль</w:t>
            </w:r>
          </w:p>
        </w:tc>
      </w:tr>
      <w:tr>
        <w:trPr>
          <w:trHeight w:val="690" w:hRule="exact"/>
        </w:trPr>
        <w:tc>
          <w:tcPr>
            <w:tcW w:w="825" w:type="dxa"/>
            <w:noWrap/>
          </w:tcPr>
          <w:p>
            <w:pPr>
              <w:jc w:val="center"/>
            </w:pPr>
            <w:r>
              <w:rPr/>
              <w:t xml:space="preserve"> </w:t>
            </w:r>
          </w:p>
        </w:tc>
        <w:tc>
          <w:tcPr>
            <w:tcW w:w="10755" w:type="dxa"/>
            <w:noWrap/>
          </w:tcPr>
          <w:p>
            <w:pPr>
              <w:jc w:val="center"/>
            </w:pPr>
            <w:r>
              <w:rPr/>
              <w:t xml:space="preserve">10 км</w:t>
            </w:r>
          </w:p>
        </w:tc>
        <w:tc>
          <w:tcPr>
            <w:tcW w:w="10995" w:type="dxa"/>
            <w:noWrap/>
          </w:tcPr>
          <w:p>
            <w:pPr>
              <w:jc w:val="center"/>
            </w:pPr>
            <w:r>
              <w:rPr/>
              <w:t xml:space="preserve">5 км</w:t>
            </w:r>
          </w:p>
        </w:tc>
      </w:tr>
      <w:tr>
        <w:trPr>
          <w:trHeight w:val="690" w:hRule="exact"/>
        </w:trPr>
        <w:tc>
          <w:tcPr>
            <w:tcW w:w="825" w:type="dxa"/>
            <w:noWrap/>
          </w:tcPr>
          <w:p>
            <w:pPr>
              <w:jc w:val="center"/>
            </w:pPr>
            <w:r>
              <w:rPr/>
              <w:t xml:space="preserve">Оценка</w:t>
            </w:r>
          </w:p>
        </w:tc>
        <w:tc>
          <w:tcPr>
            <w:tcW w:w="10755" w:type="dxa"/>
            <w:noWrap/>
          </w:tcPr>
          <w:p>
            <w:pPr>
              <w:jc w:val="center"/>
            </w:pPr>
            <w:r>
              <w:rPr/>
              <w:t xml:space="preserve">Юноши</w:t>
            </w:r>
          </w:p>
        </w:tc>
        <w:tc>
          <w:tcPr>
            <w:tcW w:w="10995" w:type="dxa"/>
            <w:noWrap/>
          </w:tcPr>
          <w:p>
            <w:pPr>
              <w:jc w:val="center"/>
            </w:pPr>
            <w:r>
              <w:rPr/>
              <w:t xml:space="preserve">Девушки</w:t>
            </w:r>
          </w:p>
        </w:tc>
      </w:tr>
      <w:tr>
        <w:trPr>
          <w:trHeight w:val="690" w:hRule="exact"/>
        </w:trPr>
        <w:tc>
          <w:tcPr>
            <w:tcW w:w="825" w:type="dxa"/>
            <w:noWrap/>
          </w:tcPr>
          <w:p>
            <w:pPr/>
            <w:r>
              <w:rPr/>
              <w:t xml:space="preserve">Отлично</w:t>
            </w:r>
          </w:p>
        </w:tc>
        <w:tc>
          <w:tcPr>
            <w:tcW w:w="10755" w:type="dxa"/>
            <w:noWrap/>
          </w:tcPr>
          <w:p>
            <w:pPr>
              <w:jc w:val="center"/>
            </w:pPr>
            <w:r>
              <w:rPr/>
              <w:t xml:space="preserve">44.00</w:t>
            </w:r>
          </w:p>
        </w:tc>
        <w:tc>
          <w:tcPr>
            <w:tcW w:w="10995" w:type="dxa"/>
            <w:noWrap/>
          </w:tcPr>
          <w:p>
            <w:pPr>
              <w:jc w:val="center"/>
            </w:pPr>
            <w:r>
              <w:rPr/>
              <w:t xml:space="preserve">23.40</w:t>
            </w:r>
          </w:p>
        </w:tc>
      </w:tr>
      <w:tr>
        <w:trPr>
          <w:trHeight w:val="690" w:hRule="exact"/>
        </w:trPr>
        <w:tc>
          <w:tcPr>
            <w:tcW w:w="825" w:type="dxa"/>
            <w:noWrap/>
          </w:tcPr>
          <w:p>
            <w:pPr/>
            <w:r>
              <w:rPr/>
              <w:t xml:space="preserve">Хорошо</w:t>
            </w:r>
          </w:p>
        </w:tc>
        <w:tc>
          <w:tcPr>
            <w:tcW w:w="10755" w:type="dxa"/>
            <w:noWrap/>
          </w:tcPr>
          <w:p>
            <w:pPr>
              <w:jc w:val="center"/>
            </w:pPr>
            <w:r>
              <w:rPr/>
              <w:t xml:space="preserve">46.00</w:t>
            </w:r>
          </w:p>
        </w:tc>
        <w:tc>
          <w:tcPr>
            <w:tcW w:w="10995" w:type="dxa"/>
            <w:noWrap/>
          </w:tcPr>
          <w:p>
            <w:pPr>
              <w:jc w:val="center"/>
            </w:pPr>
            <w:r>
              <w:rPr/>
              <w:t xml:space="preserve">25.50</w:t>
            </w:r>
          </w:p>
        </w:tc>
      </w:tr>
      <w:tr>
        <w:trPr>
          <w:trHeight w:val="690" w:hRule="exact"/>
        </w:trPr>
        <w:tc>
          <w:tcPr>
            <w:tcW w:w="825" w:type="dxa"/>
            <w:noWrap/>
          </w:tcPr>
          <w:p>
            <w:pPr/>
            <w:r>
              <w:rPr/>
              <w:t xml:space="preserve">Удовлетворительно</w:t>
            </w:r>
          </w:p>
        </w:tc>
        <w:tc>
          <w:tcPr>
            <w:tcW w:w="10755" w:type="dxa"/>
            <w:noWrap/>
          </w:tcPr>
          <w:p>
            <w:pPr>
              <w:jc w:val="center"/>
            </w:pPr>
            <w:r>
              <w:rPr/>
              <w:t xml:space="preserve">50.00</w:t>
            </w:r>
          </w:p>
        </w:tc>
        <w:tc>
          <w:tcPr>
            <w:tcW w:w="10995" w:type="dxa"/>
            <w:noWrap/>
          </w:tcPr>
          <w:p>
            <w:pPr>
              <w:jc w:val="center"/>
            </w:pPr>
            <w:r>
              <w:rPr/>
              <w:t xml:space="preserve">27.00</w:t>
            </w:r>
          </w:p>
        </w:tc>
      </w:tr>
    </w:tbl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оценка выставляется обучающемуся, если он технически правильно демонстрирует умения на практике, не допуская существенных неточностей в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выполнения, справляется с временным нормативом на оценку не ниже удовлетворительно.</w:t>
      </w:r>
    </w:p>
    <w:p>
      <w:pPr/>
      <w:r>
        <w:rPr>
          <w:u w:val="single"/>
        </w:rPr>
        <w:t xml:space="preserve"> </w:t>
      </w:r>
      <w:r>
        <w:rPr>
          <w:b w:val="1"/>
          <w:bCs w:val="1"/>
          <w:u w:val="single"/>
        </w:rPr>
        <w:t xml:space="preserve">«не зачтено»</w:t>
      </w:r>
      <w:r>
        <w:rPr/>
        <w:t xml:space="preserve"> - оценка выставляется обучающемуся, если он технически не правильно демонстрирует умения на практике, допускает существенные неточности в выполнении заданий, с затруднениями применяет теоретические положения при решении практических вопросов и задач, не владеет необходимыми навыками и приемами их выполнения или не справляется с временными нормативами на оценку удовлетворительно при правильной демонстрации техники выполнения.</w:t>
      </w:r>
      <w:r>
        <w:rPr/>
        <w:t xml:space="preserve"> </w:t>
      </w:r>
    </w:p>
    <w:p>
      <w:pPr/>
      <w:r>
        <w:rPr>
          <w:b w:val="1"/>
          <w:bCs w:val="1"/>
          <w:u w:val="single"/>
        </w:rPr>
        <w:t xml:space="preserve">Оценочное средство 2. Теория (4 семестр)</w:t>
      </w:r>
    </w:p>
    <w:p>
      <w:pPr/>
      <w:r>
        <w:rPr>
          <w:b w:val="1"/>
          <w:bCs w:val="1"/>
        </w:rPr>
        <w:t xml:space="preserve">Вопросы по теории лыжного спорта</w:t>
      </w:r>
      <w:br/>
    </w:p>
    <w:p>
      <w:pPr>
        <w:numPr>
          <w:ilvl w:val="0"/>
          <w:numId w:val="5"/>
        </w:numPr>
      </w:pPr>
      <w:r>
        <w:rPr/>
        <w:t xml:space="preserve">Правила соревнований при проведении гонки классическим стилем</w:t>
      </w:r>
    </w:p>
    <w:p>
      <w:pPr>
        <w:numPr>
          <w:ilvl w:val="0"/>
          <w:numId w:val="5"/>
        </w:numPr>
      </w:pPr>
      <w:r>
        <w:rPr/>
        <w:t xml:space="preserve">Правила подготовки трасс для проведения соревнований по лыжным гонкам</w:t>
      </w:r>
    </w:p>
    <w:p>
      <w:pPr>
        <w:numPr>
          <w:ilvl w:val="0"/>
          <w:numId w:val="5"/>
        </w:numPr>
      </w:pPr>
      <w:r>
        <w:rPr/>
        <w:t xml:space="preserve">Способы преодоления подъемов</w:t>
      </w:r>
    </w:p>
    <w:p>
      <w:pPr>
        <w:numPr>
          <w:ilvl w:val="0"/>
          <w:numId w:val="5"/>
        </w:numPr>
      </w:pPr>
      <w:r>
        <w:rPr/>
        <w:t xml:space="preserve">Лыжные мази и парафины.</w:t>
      </w:r>
    </w:p>
    <w:p>
      <w:pPr>
        <w:numPr>
          <w:ilvl w:val="0"/>
          <w:numId w:val="5"/>
        </w:numPr>
      </w:pPr>
      <w:r>
        <w:rPr/>
        <w:t xml:space="preserve">Способы смазки лыж.</w:t>
      </w:r>
    </w:p>
    <w:p>
      <w:pPr>
        <w:numPr>
          <w:ilvl w:val="0"/>
          <w:numId w:val="5"/>
        </w:numPr>
      </w:pPr>
      <w:r>
        <w:rPr/>
        <w:t xml:space="preserve">Ошибки в смазке лыж, способы их устранения.</w:t>
      </w:r>
    </w:p>
    <w:p>
      <w:pPr>
        <w:numPr>
          <w:ilvl w:val="0"/>
          <w:numId w:val="5"/>
        </w:numPr>
      </w:pPr>
      <w:r>
        <w:rPr/>
        <w:t xml:space="preserve">Техника и методика обучения одновременному одношажному ходу (стартовый вариант).</w:t>
      </w:r>
    </w:p>
    <w:p>
      <w:pPr>
        <w:numPr>
          <w:ilvl w:val="0"/>
          <w:numId w:val="5"/>
        </w:numPr>
      </w:pPr>
      <w:r>
        <w:rPr/>
        <w:t xml:space="preserve">Техника и методика обучения торможениям и поворотам</w:t>
      </w:r>
    </w:p>
    <w:p>
      <w:pPr>
        <w:numPr>
          <w:ilvl w:val="0"/>
          <w:numId w:val="5"/>
        </w:numPr>
      </w:pPr>
      <w:r>
        <w:rPr/>
        <w:t xml:space="preserve">.Классификация соревнований по лыжному спорту.</w:t>
      </w:r>
    </w:p>
    <w:p>
      <w:pPr>
        <w:numPr>
          <w:ilvl w:val="0"/>
          <w:numId w:val="5"/>
        </w:numPr>
      </w:pPr>
      <w:r>
        <w:rPr/>
        <w:t xml:space="preserve">Организация и методика проведения соревнований по специальному слалому.</w:t>
      </w:r>
    </w:p>
    <w:p>
      <w:pPr>
        <w:numPr>
          <w:ilvl w:val="0"/>
          <w:numId w:val="5"/>
        </w:numPr>
      </w:pPr>
      <w:r>
        <w:rPr/>
        <w:t xml:space="preserve">Общие обязанности судей.</w:t>
      </w:r>
    </w:p>
    <w:p>
      <w:pPr>
        <w:numPr>
          <w:ilvl w:val="0"/>
          <w:numId w:val="5"/>
        </w:numPr>
      </w:pPr>
      <w:r>
        <w:rPr/>
        <w:t xml:space="preserve">Обязанности членов Главной Судейской Коллегии.</w:t>
      </w:r>
    </w:p>
    <w:p>
      <w:pPr>
        <w:numPr>
          <w:ilvl w:val="0"/>
          <w:numId w:val="5"/>
        </w:numPr>
      </w:pPr>
      <w:r>
        <w:rPr/>
        <w:t xml:space="preserve">Работа судей на старте.</w:t>
      </w:r>
    </w:p>
    <w:p>
      <w:pPr>
        <w:numPr>
          <w:ilvl w:val="0"/>
          <w:numId w:val="5"/>
        </w:numPr>
      </w:pPr>
      <w:r>
        <w:rPr/>
        <w:t xml:space="preserve">Работа судей на финише:</w:t>
      </w:r>
    </w:p>
    <w:p>
      <w:pPr/>
      <w:r>
        <w:rPr/>
        <w:t xml:space="preserve">  </w:t>
      </w:r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практики,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практики,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>
      <w:pPr/>
      <w:r>
        <w:rPr>
          <w:b w:val="1"/>
          <w:bCs w:val="1"/>
        </w:rPr>
        <w:t xml:space="preserve">Отчет студента по практике:</w:t>
      </w:r>
    </w:p>
    <w:p>
      <w:pPr/>
      <w:r>
        <w:rPr/>
        <w:t xml:space="preserve">1. Где проходил практику.</w:t>
      </w:r>
    </w:p>
    <w:p>
      <w:pPr/>
      <w:r>
        <w:rPr/>
        <w:t xml:space="preserve">2. Характеристика базы практики</w:t>
      </w:r>
    </w:p>
    <w:p>
      <w:pPr/>
      <w:r>
        <w:rPr/>
        <w:t xml:space="preserve">3. Расписание занятий.</w:t>
      </w:r>
    </w:p>
    <w:p>
      <w:pPr/>
      <w:r>
        <w:rPr/>
        <w:t xml:space="preserve">4. Выполненная работа.</w:t>
      </w:r>
    </w:p>
    <w:p>
      <w:pPr/>
      <w:r>
        <w:rPr/>
        <w:t xml:space="preserve">5. Подготовка к сдаче технических нормативов.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- оценка выставляется обучающемуся, если он твердо знает материал, грамотно и по существу излагает его, не допуская существенных неточностей в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выполнения, справляется с предложенными нормативами по технической подготовке на оценку не ниже удовлетворительно, вовремя подготовлен отчет по практике.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- оценка выставляется обучающемуся, который демонстрирует непонимание проблемы,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работы, не справляется с предложенными нормативами по технической подготовке на оценку удовлетворительно, не своевременно подготовлен или не подготовлен отчет по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>
          <w:b w:val="1"/>
          <w:bCs w:val="1"/>
        </w:rPr>
        <w:t xml:space="preserve">Оценочное средство 1. Контрольные нормативы по легкой атлетике</w:t>
      </w:r>
    </w:p>
    <w:p>
      <w:pPr/>
      <w:r>
        <w:rPr/>
        <w:t xml:space="preserve">Бег на длинную дистанцию: 2000 м. - девушки, 3000 м. - юноши.</w:t>
      </w:r>
    </w:p>
    <w:p>
      <w:pPr/>
      <w:r>
        <w:rPr/>
        <w:t xml:space="preserve">Критерии оценивания:</w:t>
      </w:r>
    </w:p>
    <w:p>
      <w:pPr/>
      <w:r>
        <w:rPr/>
        <w:t xml:space="preserve">«отлично» - время выполнения: 12.00 – юноши, 10.30 – девушки, при технически правильном выполнении. «хорошо» - время выполнения: 13.40 – юноши, 11.15 – девушки, при технически правильном выполнении. «удовлетворительно» - время выполнения: 14.30 – юноши, 11.35 – девушки, при технически правильном выполнении.</w:t>
      </w:r>
    </w:p>
    <w:p>
      <w:pPr/>
      <w:r>
        <w:rPr/>
        <w:t xml:space="preserve">«неудовлетворительно» - время выполнения: 14.31 и больше – юноши, 11.36 и больше – девушки, при технически правильном выполнении. Упражнение выполнено с нарушением правил соревнований по легкой атлетике.</w:t>
      </w:r>
    </w:p>
    <w:p>
      <w:pPr/>
      <w:r>
        <w:rPr>
          <w:b w:val="1"/>
          <w:bCs w:val="1"/>
        </w:rPr>
        <w:t xml:space="preserve">Оценочное средство 2. Контрольные нормативы по мини-футболу</w:t>
      </w:r>
    </w:p>
    <w:p>
      <w:pPr/>
      <w:r>
        <w:rPr/>
        <w:t xml:space="preserve">Умение правильно выполнять основные приемы игры: ведение мяча, передачи, удары по воротам.</w:t>
      </w:r>
    </w:p>
    <w:p>
      <w:pPr/>
      <w:r>
        <w:rPr/>
        <w:t xml:space="preserve">1. Удар по воротам на точность (створ ворот делится на 4 части) мяч лежит на линии ограничивающей площадь ворот (нижний правый, нижний левый, верхний правый, верхний левый). Провести удар по мячу любым способом и попасть в заданный угол ворот. Выполняются 5 ударов.</w:t>
      </w:r>
    </w:p>
    <w:p>
      <w:pPr/>
      <w:r>
        <w:rPr/>
        <w:t xml:space="preserve">Критерии оценивания:</w:t>
      </w:r>
    </w:p>
    <w:p>
      <w:pPr/>
      <w:r>
        <w:rPr/>
        <w:t xml:space="preserve">«отлично» - 4 попадания в ворота (юноши), 3 попадания (девушки).</w:t>
      </w:r>
    </w:p>
    <w:p>
      <w:pPr/>
      <w:r>
        <w:rPr/>
        <w:t xml:space="preserve">«хорошо» - 3 попадания в ворота (юноши), 2 попадания (девушки).</w:t>
      </w:r>
    </w:p>
    <w:p>
      <w:pPr/>
      <w:r>
        <w:rPr/>
        <w:t xml:space="preserve">«удовлетворительно» - 2 попадания в ворота (юноши), 1 попадание (девушки).</w:t>
      </w:r>
    </w:p>
    <w:p>
      <w:pPr/>
      <w:r>
        <w:rPr/>
        <w:t xml:space="preserve">«неудовлетворительно» - 1 попадание в ворота и меньше (юноши), 0 попаданий (девушки).</w:t>
      </w:r>
    </w:p>
    <w:p>
      <w:pPr/>
      <w:r>
        <w:rPr/>
        <w:t xml:space="preserve">2. Жонглирование мячом: выполнить удары ногой без падения мяча на землю. Удары выполняются любым способом.</w:t>
      </w:r>
    </w:p>
    <w:p>
      <w:pPr/>
      <w:r>
        <w:rPr/>
        <w:t xml:space="preserve">Критерии оценивания:</w:t>
      </w:r>
    </w:p>
    <w:p>
      <w:pPr/>
      <w:r>
        <w:rPr/>
        <w:t xml:space="preserve">«отлично» - 25 ударов ногой без падения мяча (юноши), 18 ударов (девушки)</w:t>
      </w:r>
    </w:p>
    <w:p>
      <w:pPr/>
      <w:r>
        <w:rPr/>
        <w:t xml:space="preserve">«хорошо» - 20 ударов ногой без падения мяча (юноши), 16 ударов (девушки)</w:t>
      </w:r>
    </w:p>
    <w:p>
      <w:pPr/>
      <w:r>
        <w:rPr/>
        <w:t xml:space="preserve">«удовлетворительно» - 18 ударов ногой без падения мяча (юноши). 14 ударов (девушки) «неудовлетворительно» - 17 и меньше ударов ногой без падения мяча (юноши), 13 ударов и меньше (девушки).</w:t>
      </w:r>
    </w:p>
    <w:p>
      <w:pPr/>
      <w:r>
        <w:rPr/>
        <w:t xml:space="preserve">3. Ведение мяча, обводка и удар по воротам. Старт с центра поля. Провести мяч 10м, обвести 4 стойки, поставленные на расстоянии 2м, друг от друга, и, не доходя до линии штрафной площадки, забить мяч в ворота. Мяч должен пересечь линию ворот по воздуху с обязательным попаданием в них. Норматив выполняется на время. Ошибки: касание стоек при обводке, удар выполнен из штрафной площади, мяч не пересек линию ворот по воздуху.</w:t>
      </w:r>
    </w:p>
    <w:p>
      <w:pPr/>
      <w:r>
        <w:rPr/>
        <w:t xml:space="preserve">Критерии оценивания:</w:t>
      </w:r>
    </w:p>
    <w:p>
      <w:pPr/>
      <w:r>
        <w:rPr/>
        <w:t xml:space="preserve">«отлично» - время выполнения: 11 сек. – юноши, 12 сек – девушки, при технически правильном выполнении.</w:t>
      </w:r>
    </w:p>
    <w:p>
      <w:pPr/>
      <w:r>
        <w:rPr/>
        <w:t xml:space="preserve">«хорошо» - время выполнения: 12 сек. – юноши, 13 сек – девушки, при технически правильном выполнении.</w:t>
      </w:r>
    </w:p>
    <w:p>
      <w:pPr/>
      <w:r>
        <w:rPr/>
        <w:t xml:space="preserve">«удовлетворительно» - время выполнения: 13 сек. – юноши, 14 сек – девушки, при технически правильном выполнении. «неудовлетворительно» - время выполнения: 14 сек. И больше – юноши, 15 сек и больше – девушки, при технически правильном выполнении. Упражнение выполнено с ошибками.</w:t>
      </w:r>
    </w:p>
    <w:p>
      <w:pPr/>
      <w:r>
        <w:rPr>
          <w:b w:val="1"/>
          <w:bCs w:val="1"/>
        </w:rPr>
        <w:t xml:space="preserve">Оценочное средство 3. </w:t>
      </w:r>
      <w:r>
        <w:rPr/>
        <w:t xml:space="preserve">Конспект занятия (карточка с игрой) для проведения</w:t>
      </w:r>
    </w:p>
    <w:p>
      <w:pPr/>
      <w:r>
        <w:rPr/>
        <w:t xml:space="preserve">Подготовить карточку по подвижной игре по схеме:</w:t>
      </w:r>
    </w:p>
    <w:p>
      <w:pPr>
        <w:numPr>
          <w:ilvl w:val="0"/>
          <w:numId w:val="6"/>
        </w:numPr>
      </w:pPr>
      <w:r>
        <w:rPr/>
        <w:t xml:space="preserve">Название игры;</w:t>
      </w:r>
    </w:p>
    <w:p>
      <w:pPr>
        <w:numPr>
          <w:ilvl w:val="0"/>
          <w:numId w:val="6"/>
        </w:numPr>
      </w:pPr>
      <w:r>
        <w:rPr/>
        <w:t xml:space="preserve">Подготовка к игре;</w:t>
      </w:r>
    </w:p>
    <w:p>
      <w:pPr>
        <w:numPr>
          <w:ilvl w:val="0"/>
          <w:numId w:val="6"/>
        </w:numPr>
      </w:pPr>
      <w:r>
        <w:rPr/>
        <w:t xml:space="preserve">Содержание игры;</w:t>
      </w:r>
    </w:p>
    <w:p>
      <w:pPr>
        <w:numPr>
          <w:ilvl w:val="0"/>
          <w:numId w:val="6"/>
        </w:numPr>
      </w:pPr>
      <w:r>
        <w:rPr/>
        <w:t xml:space="preserve">Правила игры;</w:t>
      </w:r>
    </w:p>
    <w:p>
      <w:pPr>
        <w:numPr>
          <w:ilvl w:val="0"/>
          <w:numId w:val="6"/>
        </w:numPr>
      </w:pPr>
      <w:r>
        <w:rPr/>
        <w:t xml:space="preserve">Варианты игры;</w:t>
      </w:r>
    </w:p>
    <w:p>
      <w:pPr>
        <w:numPr>
          <w:ilvl w:val="0"/>
          <w:numId w:val="6"/>
        </w:numPr>
      </w:pPr>
      <w:r>
        <w:rPr/>
        <w:t xml:space="preserve">Организационно-методические указания;</w:t>
      </w:r>
    </w:p>
    <w:p>
      <w:pPr>
        <w:numPr>
          <w:ilvl w:val="0"/>
          <w:numId w:val="6"/>
        </w:numPr>
      </w:pPr>
      <w:r>
        <w:rPr/>
        <w:t xml:space="preserve">Педагогическое значение игры.</w:t>
      </w:r>
    </w:p>
    <w:p>
      <w:pPr/>
      <w:r>
        <w:rPr>
          <w:u w:val="single"/>
        </w:rPr>
        <w:t xml:space="preserve">Список игр:</w:t>
      </w:r>
      <w:r>
        <w:rPr/>
        <w:t xml:space="preserve"> «Пустое место», «Защита укрепления», «Стой!», «К флажку», «Отбивалы», «»Сала-расшибалка», «Сторожевая линия», «Колесо», Заяц без логова», «Бабки», «Эстафета футболистов», «Двенадцать палочек», «Погоня за лисицами», «Челнок», «Ориентировка по слуху», «Стоп!», «Ящерица», «Удочка».</w:t>
      </w:r>
    </w:p>
    <w:p>
      <w:pPr/>
      <w:r>
        <w:rPr>
          <w:b w:val="1"/>
          <w:bCs w:val="1"/>
          <w:i w:val="1"/>
          <w:iCs w:val="1"/>
          <w:u w:val="single"/>
        </w:rPr>
        <w:t xml:space="preserve">Пример:</w:t>
      </w:r>
    </w:p>
    <w:p>
      <w:pPr/>
      <w:r>
        <w:rPr>
          <w:b w:val="1"/>
          <w:bCs w:val="1"/>
        </w:rPr>
        <w:t xml:space="preserve">«Попади в мяч»</w:t>
      </w:r>
    </w:p>
    <w:p>
      <w:pPr/>
      <w:r>
        <w:rPr>
          <w:b w:val="1"/>
          <w:bCs w:val="1"/>
        </w:rPr>
        <w:t xml:space="preserve">Подготовка. </w:t>
      </w:r>
      <w:r>
        <w:rPr/>
        <w:t xml:space="preserve">Для игры нужны один волейбольный мяч и теннисные мячи в количестве, равном половине участвующих. Играющие делятся на две команды и выстраиваются шеренгами на противоположных сторонах площадки на расстоянии 18 — 20 м друг от друга. Перед носками играющих проводятся линии, а посередине площадки кладется волейбольный мяч. Игроки одной команды (по жребию) получают по маленькому мячу.</w:t>
      </w:r>
    </w:p>
    <w:p>
      <w:pPr/>
      <w:r>
        <w:rPr>
          <w:b w:val="1"/>
          <w:bCs w:val="1"/>
        </w:rPr>
        <w:t xml:space="preserve">Содержание игры.</w:t>
      </w:r>
      <w:r>
        <w:rPr/>
        <w:t xml:space="preserve"> По сигналу руководителя игроки бросают маленький мяч в волейбольный мяч, стараясь откатить его к противоположной команде. Игроки из другой команды собирают брошенные мячи и по сигналу тоже бросают их в волейбольный мяч, стараясь откатить его обратно. Так, поочередно команды метают мячи установленное количество раз. Если команде удалось закатить мяч за черту соперника, то она зарабатывает 1 очко. Продолжительность игры 8—10 мин.</w:t>
      </w:r>
    </w:p>
    <w:p>
      <w:pPr/>
      <w:r>
        <w:rPr/>
        <w:t xml:space="preserve">Выигрывает команда, сумевшая закатить мяч за черту команды, стоящей напротив.</w:t>
      </w:r>
    </w:p>
    <w:p>
      <w:pPr/>
      <w:r>
        <w:rPr>
          <w:b w:val="1"/>
          <w:bCs w:val="1"/>
        </w:rPr>
        <w:t xml:space="preserve">Правила игры: </w:t>
      </w:r>
      <w:r>
        <w:rPr/>
        <w:t xml:space="preserve">1. Если в ходе игры волейбольный мяч выкатится в сторону от играющих, его кладут в зону площадки на той же линии. 2. При броске нельзя заступать за черту. 3. Броски выполнять только по сигналу.</w:t>
      </w:r>
    </w:p>
    <w:p>
      <w:pPr/>
      <w:r>
        <w:rPr>
          <w:b w:val="1"/>
          <w:bCs w:val="1"/>
        </w:rPr>
        <w:t xml:space="preserve">Варианты игры: </w:t>
      </w:r>
      <w:r>
        <w:rPr/>
        <w:t xml:space="preserve">(если они есть).</w:t>
      </w:r>
    </w:p>
    <w:p>
      <w:pPr/>
      <w:r>
        <w:rPr>
          <w:b w:val="1"/>
          <w:bCs w:val="1"/>
        </w:rPr>
        <w:t xml:space="preserve">Организационно-методические указания: </w:t>
      </w:r>
      <w:r>
        <w:rPr/>
        <w:t xml:space="preserve">Волейбольный мяч для игры должен быть приспущенный. Первой выполнять броски начинает команда выигравшая жребий.</w:t>
      </w:r>
    </w:p>
    <w:p>
      <w:pPr/>
      <w:r>
        <w:rPr>
          <w:b w:val="1"/>
          <w:bCs w:val="1"/>
        </w:rPr>
        <w:t xml:space="preserve">Педагогическое значение игры:</w:t>
      </w:r>
      <w:r>
        <w:rPr/>
        <w:t xml:space="preserve"> Игра для младших школьников, развивает меткость. </w:t>
      </w:r>
      <w:r>
        <w:rPr/>
        <w:t xml:space="preserve"> 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"зачтено"</w:t>
      </w:r>
      <w:r>
        <w:rPr>
          <w:i w:val="1"/>
          <w:iCs w:val="1"/>
        </w:rPr>
        <w:t xml:space="preserve"> - </w:t>
      </w:r>
      <w:r>
        <w:rPr/>
        <w:t xml:space="preserve">выставляется обучающемуся, если карточка соответствует всем требованиям, игра проведена на учебной группе.</w:t>
      </w:r>
    </w:p>
    <w:p>
      <w:pPr/>
      <w:r>
        <w:rPr>
          <w:b w:val="1"/>
          <w:bCs w:val="1"/>
        </w:rPr>
        <w:t xml:space="preserve">"незачтено"</w:t>
      </w:r>
      <w:r>
        <w:rPr>
          <w:i w:val="1"/>
          <w:iCs w:val="1"/>
        </w:rPr>
        <w:t xml:space="preserve"> - </w:t>
      </w:r>
      <w:r>
        <w:rPr/>
        <w:t xml:space="preserve">выставляется обучающемуся, если карточка не соответствует требованиям (сделана с ошибками) или не предоставлена, игра не проведена на учебной группе.</w:t>
      </w:r>
    </w:p>
    <w:p>
      <w:pPr/>
      <w:r>
        <w:rPr>
          <w:b w:val="1"/>
          <w:bCs w:val="1"/>
        </w:rPr>
        <w:t xml:space="preserve">Отчет студента по практике:</w:t>
      </w:r>
    </w:p>
    <w:p>
      <w:pPr/>
      <w:r>
        <w:rPr/>
        <w:t xml:space="preserve">1. Где проходил практику.</w:t>
      </w:r>
    </w:p>
    <w:p>
      <w:pPr/>
      <w:r>
        <w:rPr/>
        <w:t xml:space="preserve">2. Характеристика базы практики</w:t>
      </w:r>
    </w:p>
    <w:p>
      <w:pPr/>
      <w:r>
        <w:rPr/>
        <w:t xml:space="preserve">3. Расписание занятий.</w:t>
      </w:r>
    </w:p>
    <w:p>
      <w:pPr/>
      <w:r>
        <w:rPr/>
        <w:t xml:space="preserve">4. Выполненная работа.</w:t>
      </w:r>
    </w:p>
    <w:p>
      <w:pPr/>
      <w:r>
        <w:rPr/>
        <w:t xml:space="preserve">5. Подготовка к сдаче технических нормативов.</w:t>
      </w:r>
    </w:p>
    <w:p>
      <w:pPr/>
      <w:r>
        <w:rPr/>
        <w:t xml:space="preserve">Критерии оценивания: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- оценка выставляется обучающемуся, если он твердо знает материал, грамотно и по существу излагает его, не допуская существенных неточностей в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выполнения, справляется с предложенными нормативами по технической подготовке на оценку не ниже удовлетворительно, вовремя подготовлен отчет по практике.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- оценка выставляется обучающемуся, который демонстрирует непонимание проблемы,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работы, не справляется с предложенными нормативами по технической подготовке на оценку удовлетворительно, не подготовлен отчет по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>
          <w:b w:val="1"/>
          <w:bCs w:val="1"/>
        </w:rPr>
        <w:t xml:space="preserve">Оценочное средство. Учебный туристский поход.</w:t>
      </w:r>
    </w:p>
    <w:p>
      <w:pPr/>
      <w:r>
        <w:rPr/>
        <w:t xml:space="preserve">Участники похода должны пройти учебную практику в роли:  направляющего, замыкающего группы, повара, разведчика, организатора купания, ответственного за проведение анализа организации передвижения и быта каждого дня похода. Прохождение маршрута участнику защитывается  при положительной оценке  учебной работы  студента и представлении им оформленного дневника похода.</w:t>
      </w:r>
    </w:p>
    <w:p>
      <w:pPr/>
      <w:r>
        <w:rPr>
          <w:b w:val="1"/>
          <w:bCs w:val="1"/>
        </w:rPr>
        <w:t xml:space="preserve">Отчет студента по практике:</w:t>
      </w:r>
    </w:p>
    <w:p>
      <w:pPr/>
      <w:r>
        <w:rPr/>
        <w:t xml:space="preserve">1. Где проходил практику.</w:t>
      </w:r>
    </w:p>
    <w:p>
      <w:pPr/>
      <w:r>
        <w:rPr/>
        <w:t xml:space="preserve">2. Характеристика базы практики</w:t>
      </w:r>
    </w:p>
    <w:p>
      <w:pPr/>
      <w:r>
        <w:rPr/>
        <w:t xml:space="preserve">3. Расписание занятий.</w:t>
      </w:r>
    </w:p>
    <w:p>
      <w:pPr/>
      <w:r>
        <w:rPr/>
        <w:t xml:space="preserve">4. Выполненная работа.</w:t>
      </w:r>
    </w:p>
    <w:p>
      <w:pPr/>
      <w:r>
        <w:rPr/>
        <w:t xml:space="preserve">Критерии оценивания: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- оценка выставляется обучающемуся, если он твердо знает материал, грамотно и по существу излагает его, не допуская существенных неточностей в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выполнения, своевременное заполнение дневника туристского похода, вовремя подготовлен отчет по практике.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- оценка выставляется обучающемуся, который демонстрирует непонимание проблемы,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работы, плохо владеет необходимыми навыками и приемами их выполнения, не своевременное заполнение дневника туристского похода, не подготовлен отчет по практике.</w:t>
      </w:r>
    </w:p>
    <w:p>
      <w:pPr/>
    </w:p>
    <w:p>
      <w:pPr/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7"/>
        </w:numPr>
      </w:pPr>
      <w:r>
        <w:rPr/>
        <w:t xml:space="preserve">Жилкин А.И., Кузьмин В.С., Сидорчук Е.В. Легкая атлетика. Учебное пособие. - М. 2003. </w:t>
      </w:r>
    </w:p>
    <w:p>
      <w:pPr>
        <w:numPr>
          <w:ilvl w:val="0"/>
          <w:numId w:val="7"/>
        </w:numPr>
      </w:pPr>
      <w:r>
        <w:rPr/>
        <w:t xml:space="preserve">Жуков, М. Н. Подвижные игры : учебник для студентов педагогич. вузов / М. Н. Жуков. – Москва : Академия, 2000. – 160 с.</w:t>
      </w:r>
    </w:p>
    <w:p>
      <w:pPr>
        <w:numPr>
          <w:ilvl w:val="0"/>
          <w:numId w:val="7"/>
        </w:numPr>
      </w:pPr>
      <w:r>
        <w:rPr/>
        <w:t xml:space="preserve">Раменская Т.И., А.Г. Баталов « Лыжный спорт». Учебник. М.: Физическая культура, 2005г</w:t>
      </w:r>
    </w:p>
    <w:p>
      <w:pPr>
        <w:numPr>
          <w:ilvl w:val="0"/>
          <w:numId w:val="7"/>
        </w:numPr>
      </w:pPr>
      <w:r>
        <w:rPr/>
        <w:t xml:space="preserve">Спортивные игры : техника, тактика, методика обучения : учебник для студентов пед. вузов / Ю. Д. Железняк [и др.] ; под ред. Ю. Д. Железняка, Ю. М. Портнова. – Москва : Академия, 2008. – 520 с.</w:t>
      </w:r>
    </w:p>
    <w:p>
      <w:pPr>
        <w:numPr>
          <w:ilvl w:val="0"/>
          <w:numId w:val="7"/>
        </w:numPr>
      </w:pPr>
      <w:r>
        <w:rPr/>
        <w:t xml:space="preserve">Теория и методика физического воспитания и спорта: Учеб. пособие для студ. высш. учеб. заведений / Ж.К. Холодов, В.С. Кузнецов. 3-е изд., стер. – М.: Издательский центр «Академия», 2004. – 480 с.</w:t>
      </w:r>
    </w:p>
    <w:p>
      <w:pPr>
        <w:numPr>
          <w:ilvl w:val="0"/>
          <w:numId w:val="7"/>
        </w:numPr>
      </w:pPr>
      <w:r>
        <w:rPr/>
        <w:t xml:space="preserve">Туризм и спортивное ориентирование. Учебное пособие для студентов вузов / Вяткин Л.А., Сидорчук Е.В., Немытов Д.Н. – 2-е изд., доп. – М.: Издательский центр  «Академия», 2004. –  208 c.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Алексеев А.В. "Питание в туристском походе". – М.: Издатель И. В. Балабанов, 2006.</w:t>
      </w:r>
    </w:p>
    <w:p>
      <w:pPr>
        <w:numPr>
          <w:ilvl w:val="0"/>
          <w:numId w:val="8"/>
        </w:numPr>
      </w:pPr>
      <w:r>
        <w:rPr/>
        <w:t xml:space="preserve">Биржаков М. Б., Казаков Н. П. «Безопасность в туризме». – СПб.: «Издательский дом Герда», 2006.</w:t>
      </w:r>
    </w:p>
    <w:p>
      <w:pPr>
        <w:numPr>
          <w:ilvl w:val="0"/>
          <w:numId w:val="8"/>
        </w:numPr>
      </w:pPr>
      <w:r>
        <w:rPr/>
        <w:t xml:space="preserve">Вяткин Л.А., Сидорчук Е.В., Немытов Д.Н. Туризм и спортивное ориентирование. Учебное пособие для студентов вузов. – М.: Издательский центр  «Академия», 2000.</w:t>
      </w:r>
    </w:p>
    <w:p>
      <w:pPr>
        <w:numPr>
          <w:ilvl w:val="0"/>
          <w:numId w:val="8"/>
        </w:numPr>
      </w:pPr>
      <w:r>
        <w:rPr/>
        <w:t xml:space="preserve">Гаврилов В.Д. Обучение ориентированию на местности в учебном туристском походе (учебно-методическое пособие).г. Петрозаводск: КГПУ, 2006.</w:t>
      </w:r>
    </w:p>
    <w:p>
      <w:pPr>
        <w:numPr>
          <w:ilvl w:val="0"/>
          <w:numId w:val="8"/>
        </w:numPr>
      </w:pPr>
      <w:r>
        <w:rPr/>
        <w:t xml:space="preserve">Логвинец, М. Н. Рекомендации по организации уроков физической культуры на лыжах, по выявлению талантливых детей для занятий в лыжных секциях и в ДЮСШ / М. Н. Логвинец // </w:t>
      </w:r>
      <w:hyperlink r:id="rId8" w:history="1">
        <w:r>
          <w:rPr/>
          <w:t xml:space="preserve"> Методические рекомендации по повышению качества урока физической культуры с учащимися на лыжах в образовательных организациях Республики Карелия. - Петрозаводск, 2017. - С. 47</w:t>
        </w:r>
      </w:hyperlink>
    </w:p>
    <w:p>
      <w:pPr>
        <w:numPr>
          <w:ilvl w:val="0"/>
          <w:numId w:val="8"/>
        </w:numPr>
      </w:pPr>
      <w:r>
        <w:rPr/>
        <w:t xml:space="preserve">Методические рекомендации по повышению качества урока физической культуры с учащимися на лыжах в образовательных организациях Республики Карелия : [учебно-методический сборник для учителей физической культуры в школе / Ачеповский И. А. и др. ; под ред. Шорохова Е. А.] ; Министерство образования Республики Карелия, Министерство по делам молодежи, физической культуре и спорту Республики Карелия, Институт физической культуры, спорта и туризма Петрозаводского государственного университета, Федерация лыжных гонок Республики Карелия, Олимпийский Совет Республики Карелия. - Петрозаводск : [б. и.], 2017. : Два товарища. - 71 с.</w:t>
      </w:r>
    </w:p>
    <w:p>
      <w:pPr>
        <w:numPr>
          <w:ilvl w:val="0"/>
          <w:numId w:val="8"/>
        </w:numPr>
      </w:pPr>
      <w:r>
        <w:rPr/>
        <w:t xml:space="preserve">Петухов, А. В. Футбол : формирование основ индивидуального технико-тактического мастерства юных футболистов : проблемы и пути решения / А. В. Петухов. – Москва : Советский спорт, 2006. – 232 с.</w:t>
      </w:r>
    </w:p>
    <w:p>
      <w:pPr>
        <w:numPr>
          <w:ilvl w:val="0"/>
          <w:numId w:val="8"/>
        </w:numPr>
      </w:pPr>
      <w:r>
        <w:rPr/>
        <w:t xml:space="preserve">Приглашаем на школьный праздник : юбилейные встречи, театрализаванные и спортивные мероприятия / авт.-сост. И. Н. Шутовитова. - Волгоград : Учитель, [2008]. - 128 с.</w:t>
      </w:r>
    </w:p>
    <w:p>
      <w:pPr>
        <w:numPr>
          <w:ilvl w:val="0"/>
          <w:numId w:val="8"/>
        </w:numPr>
      </w:pPr>
      <w:r>
        <w:rPr/>
        <w:t xml:space="preserve">Спортивно-оздоровительные мероприятия в школе : (Дни здоровья, спортивные праздники, конкурсы) / авт.-сост. О. В. Белоножкина [и др.]. - Волгоград : Учитель, [2007]. - 173 с.</w:t>
      </w:r>
    </w:p>
    <w:p>
      <w:pPr>
        <w:numPr>
          <w:ilvl w:val="0"/>
          <w:numId w:val="8"/>
        </w:numPr>
      </w:pPr>
      <w:r>
        <w:rPr/>
        <w:t xml:space="preserve">Спортивные праздники и мероприятия в школе. Спортивные и подвижные игры / авт.-сост. М. В. Видякин. - Волгоград : Учитель, [2007]. - 127 с.</w:t>
      </w:r>
    </w:p>
    <w:p>
      <w:pPr>
        <w:numPr>
          <w:ilvl w:val="0"/>
          <w:numId w:val="8"/>
        </w:numPr>
      </w:pPr>
      <w:r>
        <w:rPr/>
        <w:t xml:space="preserve">Спортивный серпантин : сценарии спортивных мероприятий для младших школьников / авт.-сост. Е. А. Гальцова, О. П. Власенко. - Волгоград : Учитель, [2007]. - 192 с. : ил. ; 21 см. - (Внеклассная работа в начальной школе). - Библиогр.: с. 189.</w:t>
      </w:r>
    </w:p>
    <w:p>
      <w:pPr>
        <w:numPr>
          <w:ilvl w:val="0"/>
          <w:numId w:val="8"/>
        </w:numPr>
      </w:pPr>
      <w:r>
        <w:rPr/>
        <w:t xml:space="preserve">Футбол : правила игры / Междунар. Федерация футбольных ассоциаций, Рос. футбольный союз ; [пер. М. Кравченко, Л. Зарохович]. – Москва : ТЕРРА-СПОРТ, 2004. – 72 с.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9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9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9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9"/>
        </w:numPr>
      </w:pPr>
      <w:r>
        <w:rPr/>
        <w:t xml:space="preserve">Электронный каталог Научной библиотеки ПетрГУ </w:t>
      </w:r>
      <w:hyperlink r:id="rId9" w:history="1">
        <w:r>
          <w:rPr/>
          <w:t xml:space="preserve">http://foliant.ru/catalog/psulibr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библиотека Республики Карелия </w:t>
      </w:r>
      <w:hyperlink r:id="rId10" w:history="1">
        <w:r>
          <w:rPr/>
          <w:t xml:space="preserve">http://elibrary.karelia.ru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1" w:history="1">
        <w:r>
          <w:rPr/>
          <w:t xml:space="preserve">http://biblioclub.ru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2" w:history="1">
        <w:r>
          <w:rPr/>
          <w:t xml:space="preserve">http://www.studentlibrary.ru</w:t>
        </w:r>
      </w:hyperlink>
    </w:p>
    <w:p>
      <w:pPr>
        <w:numPr>
          <w:ilvl w:val="0"/>
          <w:numId w:val="9"/>
        </w:numPr>
      </w:pPr>
      <w:hyperlink r:id="rId13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9"/>
        </w:numPr>
      </w:pPr>
      <w:r>
        <w:rPr/>
        <w:t xml:space="preserve">Информационно-справочные системы «Кодекс» и «Техэксперт». Доступ к системам открыт с компьютеров № 1-10 в читальном зале Научной библиотеки ПетрГУ (пр. Ленина, 33). Доступ к ИСС «Кодекс» также возможен в сети университета по ссылке </w:t>
      </w:r>
      <w:hyperlink r:id="rId14" w:history="1">
        <w:r>
          <w:rPr/>
          <w:t xml:space="preserve">http://kodeks.karelia.ru/petrsu</w:t>
        </w:r>
      </w:hyperlink>
    </w:p>
    <w:p>
      <w:pPr>
        <w:numPr>
          <w:ilvl w:val="0"/>
          <w:numId w:val="9"/>
        </w:numPr>
      </w:pPr>
      <w:r>
        <w:rPr/>
        <w:t xml:space="preserve">-</w:t>
      </w:r>
      <w:r>
        <w:rPr/>
        <w:t xml:space="preserve"> </w:t>
      </w:r>
      <w:r>
        <w:rPr/>
        <w:t xml:space="preserve">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</w:t>
      </w:r>
      <w:hyperlink r:id="rId15" w:history="1">
        <w:r>
          <w:rPr/>
          <w:t xml:space="preserve">http://library.petrsu.ru/collections/bd.shtml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19C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CEE708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58A874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956B6B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28F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232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AE6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16E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BAF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://nbrk.foliant.ru/catalog/nlibr?BOOK_UP+001311+5DD719+-1+-1" TargetMode="External"/><Relationship Id="rId9" Type="http://schemas.openxmlformats.org/officeDocument/2006/relationships/hyperlink" Target="http://foliant.ru/catalog/psulibr" TargetMode="External"/><Relationship Id="rId10" Type="http://schemas.openxmlformats.org/officeDocument/2006/relationships/hyperlink" Target="http://elibrary.karelia.ru" TargetMode="External"/><Relationship Id="rId11" Type="http://schemas.openxmlformats.org/officeDocument/2006/relationships/hyperlink" Target="http://biblioclub.ru" TargetMode="External"/><Relationship Id="rId12" Type="http://schemas.openxmlformats.org/officeDocument/2006/relationships/hyperlink" Target="http://www.studentlibrary.ru" TargetMode="External"/><Relationship Id="rId13" Type="http://schemas.openxmlformats.org/officeDocument/2006/relationships/hyperlink" Target="https://www.biblio-online.ru" TargetMode="External"/><Relationship Id="rId14" Type="http://schemas.openxmlformats.org/officeDocument/2006/relationships/hyperlink" Target="http://kodeks.karelia.ru/petrsu" TargetMode="External"/><Relationship Id="rId15" Type="http://schemas.openxmlformats.org/officeDocument/2006/relationships/hyperlink" Target="http://library.petrsu.ru/collections/bd.shtml" TargetMode="External"/><Relationship Id="rId16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2026-04-21T00:03:28+03:00</dcterms:created>
  <dcterms:modified xsi:type="dcterms:W3CDTF">2026-04-21T00:03:28+03:00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