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46.04.01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«История стран Северной Европы (история, языки, культура Финляндии и Швеции)»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18.08.2020 г. N 1057 и учебным планом по направлению подготовки магистратуры 46.04.01 История  (профиль «История стран Северной Европы (история, языки, культура Финляндии и Швеции)»).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Начальный</w:t>
            </w:r>
          </w:p>
        </w:tc>
        <w:tc>
          <w:tcPr>
            <w:tcW w:w="4000" w:type="dxa"/>
            <w:noWrap/>
          </w:tcPr>
          <w:p>
            <w:pPr>
              <w:jc w:val="numTab"/>
              <w:ind w:left="0" w:right="0" w:firstLine="0" w:hanging="0"/>
            </w:pPr>
            <w:r>
              <w:rPr/>
              <w:t xml:space="preserve">Способность использовать знания правовых и этических норм при оценке своей профессиональной деятельности, при разработке и осуществлении социально значимых проектов</w:t>
            </w:r>
          </w:p>
        </w:tc>
        <w:tc>
          <w:tcPr>
            <w:tcW w:w="3100" w:type="dxa"/>
            <w:noWrap/>
          </w:tcPr>
          <w:p>
            <w:pPr/>
            <w:r>
              <w:rPr>
                <w:b w:val="1"/>
                <w:bCs w:val="1"/>
                <w:i w:val="1"/>
                <w:iCs w:val="1"/>
              </w:rPr>
              <w:t xml:space="preserve">Знать:</w:t>
            </w:r>
          </w:p>
          <w:p>
            <w:pPr>
              <w:jc w:val="numTab"/>
              <w:ind w:left="0" w:right="0" w:firstLine="0" w:hanging="0"/>
            </w:pPr>
            <w:r>
              <w:rPr/>
              <w:t xml:space="preserve">сущность и содержание трудовых и непосредственно связанных с ними отношений, принципы и субъекты трудового права; систему отрасли трудового права и дисциплины «Трудовое право», понятия и виды изучаемых правовых явлений; основные источники (нормативные правовые акты) трудового права; правовые основы социального партнерства в сфере труда и порядок заключения коллективных договоров и соглашений; основные гарантии занятости населения; порядок заключения, изменения и прекращения трудовых договоров; законодательную регламентацию рабочего времени и времени отдыха, оплаты и нор-мирования труда, гарантий и компенсаций работникам; правовые основы дисциплины труда; требования охраны труда и гарантии права работника на труд в условиях, отвечающих требованиям охраны труда; основания и условия наступления материальной ответственности сторон трудового договора; особенности правового регулирования труда отдельных категорий работников; основные способы защиты трудовых прав и свобод; порядок рассмотрения и разрешения индивидуальных и коллективных трудовых споров.</w:t>
            </w:r>
          </w:p>
          <w:p/>
          <w:p>
            <w:pPr/>
            <w:r>
              <w:rPr>
                <w:b w:val="1"/>
                <w:bCs w:val="1"/>
                <w:i w:val="1"/>
                <w:iCs w:val="1"/>
              </w:rPr>
              <w:t xml:space="preserve">Уметь:</w:t>
            </w:r>
          </w:p>
          <w:p>
            <w:pPr>
              <w:jc w:val="numTab"/>
              <w:ind w:left="0" w:right="0" w:firstLine="0" w:hanging="0"/>
            </w:pPr>
            <w:r>
              <w:rPr/>
              <w:t xml:space="preserve">творчески использовать знания теории трудового права и норм законодательства о труде при разрешении практических дел в будущей служебной деятельности; осуществлять пропаганду трудового права как юридического средства, способствующего установлению социального партнерства в сфере применения труда, анализировать вопросы применения трудового права в процессе трудовых и иных, тесно связанных с ними отношений.</w:t>
            </w:r>
          </w:p>
          <w:p/>
          <w:p>
            <w:pPr/>
            <w:r>
              <w:rPr>
                <w:b w:val="1"/>
                <w:bCs w:val="1"/>
                <w:i w:val="1"/>
                <w:iCs w:val="1"/>
              </w:rPr>
              <w:t xml:space="preserve">Владеть навыками (опытом деятельности):</w:t>
            </w:r>
          </w:p>
          <w:p>
            <w:pPr>
              <w:jc w:val="numTab"/>
              <w:ind w:left="0" w:right="0" w:firstLine="0" w:hanging="0"/>
            </w:pPr>
            <w:r>
              <w:rPr/>
              <w:t xml:space="preserve">- специальной юридической и научной терминологией; - навыками работы с информационно-правовыми системами; - навыками работы с нормативными правовыми актами; - навыками правового анализа (юридической оценки конкретных фактических обстоятельств при решении социальных и профессиональных задач); - умением применять правовые знания при решении конкретных юридических задач в ситуациях, возникающих в реальной действительности; - навыками в области информационной безопасности и защиты информации; - навыками применения норм права с целью защиты основных трудовых прав и свобод; - навыками логически грамотно выражать и обосновывать свою точку зрения, самостоятельно находить и овладевать новой предметной информацией.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Трудовое право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Круглый стол, дискуссия, полемика, диспут, дебаты; 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18</w:t>
            </w:r>
          </w:p>
        </w:tc>
        <w:tc>
          <w:tcPr>
            <w:noWrap/>
          </w:tcPr>
          <w:p>
            <w:pPr>
              <w:jc w:val="left"/>
              <w:ind w:left="0" w:right="0" w:firstLine="0" w:hanging="0"/>
            </w:pPr>
            <w:r>
              <w:rPr/>
              <w:t xml:space="preserve">7</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Круглый стол, дискуссия, полемика, диспут, дебаты; Реферат;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Круглый стол, дискуссия, полемика, диспут, дебаты; Реферат;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Круглый стол, дискуссия, полемика, диспут, дебаты; Тест;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Реферат; 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Круглый стол, дискуссия, полемика, диспут, дебаты;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Источники трудового права.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и значение. Отличия трудового договора и гражданско-правового договора. Порядок заключения трудового договора. Гарантии при приеме на работу. Испытательный срок при приеме на работу. Изменение трудового договора. Изменение условий трудового договора, определенных сторонами. Перевод на другую работу. Виды переводов и их особенности Основания прекращения трудового договора. Порядок расторжения трудового договора по инициативе работника. Основания и порядок расторжения трудового договора по инициативе работодателя.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 работников на отдых и его гарантии. Время отдыха и его виды. Перерывы, их виды. Понятие и виды отпусков, их продолжительность для отдельных категорий работников. Порядок предоставления отпусков.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Прекращение трудового договора по обстоятельствам, не зависящим от воли сторон. Дополнительные основания увольнения некоторых категорий работников. Оформление увольнения. Основания, условия, размеры выплачиваемых выходных пособий.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заработной платы и методы ее правового регулирования, установление заработной платы. Формы и система заработной платы, оплата труда при отклонении от нормальных условий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Система трудового права, ее эволюция. Отграничение трудового права от смежных отраслей российского права. Правовое положение безработных.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трудового договора о временной работе. Особенности трудового договора о сезонной работе. Персональные данные работника. Правовое регулирование профессиональной подготовки, переподготовки и повышения квалификации работников. Ученический договор.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Совместительство и совмещение. Вахтовый метод. Самостоятельное изучение тем раздела, подготовка к тестированию.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Замена отпуска денежной компенсацией. Самостоятельное изучение тем раздела, подготовка к тестированию</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Исчисление среднего заработка. Ответственность работодателя за нарушение условий выплаты заработной платы. Гарантийные выплаты и доплаты. Компенсационные выплаты. Стимулирующие выплаты.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материальной ответственности и ее особенности. Материальная ответственность работников за ущерб, причиненный работодателю: основания возникновения, субъекты, пределы и виды материальной ответственности. Размер возмещения ущерба, определение размера ущерба, причиненного работодателю, и порядок его возмещения. Материальная ответственность работодателя перед работником. Виды материальной ответственности работодателя.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Понятие и значение дисциплины труда, методы ее обеспечения. Правовое регулирование внутреннего трудового распорядка. Основные обязанности работников и работодателя. Меры поощрения и порядок их применения. Дисциплинарная ответственность и её виды. Дисциплинарные взыскания и порядок их применения. Самостоятельное изучение тем раздела, подготовка к тестированию</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Обеспечение охраны труда. Обязанности работодателя и работника. Надзор и контроль за охраной труда и ответственность за её нарушение. Расследование несчастных случаев на производстве. Специальная оценка условий труда.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Понятие социального партнерства в трудовых отношениях. Стороны, органы, система и формы социального партнерства. Основные принципы социального партнерства. Понятие и содержание коллективного договора. Порядок разработки, обсуждения и заключения коллективного договора. Виды соглашений, их содержание. Порядок заключения соглашений. Правовое положение профсоюзов.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виды и причины трудовых споров. Принципы рассмотрения и подведомственность трудовых споров. Индивидуальные трудовые споры и порядок их рассмотрения. Рассмотрение индивидуальных трудовых споров в КТС, суде. Коллективные трудовые споры и порядок их разрешения. Этапы и порядок примирительных процедур решения коллективных трудовых споров. Право на забастовку и его реализация. Правовые последствия законной и незаконной забастовок. Самостоятельное изучение тем раздела, подготовка к тестированию, дискуссии.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p>
    <w:p>
      <w:pPr/>
      <w:r>
        <w:rPr>
          <w:b w:val="1"/>
          <w:bCs w:val="1"/>
        </w:rPr>
        <w:t xml:space="preserve">Примерный образец вопросов в тесте</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 </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p>
    <w:p>
      <w:pP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w:t>
      </w:r>
    </w:p>
    <w:p>
      <w:pPr/>
      <w:r>
        <w:rPr/>
        <w:t xml:space="preserve">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Пособие по безработице: право на получение, размеры, сроки и порядок выплаты, порядок сокращения, приостановления, прекращения выплаты. </w:t>
      </w:r>
      <w:r>
        <w:rPr/>
        <w:t xml:space="preserve">(раздел "Понятие российского трудового права")</w:t>
      </w:r>
    </w:p>
    <w:p>
      <w:pPr>
        <w:numPr>
          <w:ilvl w:val="0"/>
          <w:numId w:val="5"/>
        </w:numPr>
      </w:pPr>
      <w:r>
        <w:rPr/>
        <w:t xml:space="preserve">Досрочная пенсия безработного: право на получение, условия и процедура оформления.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w:t>
      </w:r>
      <w:r>
        <w:rPr/>
        <w:t xml:space="preserve"> </w:t>
      </w:r>
      <w:r>
        <w:rPr/>
        <w:t xml:space="preserve">(раздел "Правовое регулирование оплаты труда")</w:t>
      </w:r>
    </w:p>
    <w:p>
      <w:pPr>
        <w:numPr>
          <w:ilvl w:val="0"/>
          <w:numId w:val="5"/>
        </w:numPr>
      </w:pPr>
      <w:r>
        <w:rPr/>
        <w:t xml:space="preserve">Специальная оценка условий труда. (раздел "Охрана труда")</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 </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Дискуссия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w:t>
      </w:r>
      <w:r>
        <w:rPr/>
        <w:t xml:space="preserve"> </w:t>
      </w:r>
      <w:r>
        <w:rPr/>
        <w:t xml:space="preserve">(раздел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Текущий контроль осуществляется преподавателем дисциплины в форме </w:t>
      </w:r>
      <w:r>
        <w:rPr>
          <w:b w:val="1"/>
          <w:bCs w:val="1"/>
        </w:rPr>
        <w:t xml:space="preserve">реферата.</w:t>
      </w:r>
      <w:r>
        <w:rPr/>
        <w:t xml:space="preserve"> 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(раздел "Понятие российского трудового права")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(раздел "Трудовой догово</w:t>
      </w:r>
      <w:r>
        <w:rPr/>
        <w:t xml:space="preserve">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(раздел "Правовое регулирование оплаты труда").</w:t>
      </w:r>
    </w:p>
    <w:p>
      <w:pPr/>
      <w:r>
        <w:rPr/>
        <w:t xml:space="preserve">Написание реферата учитывается при постановке зачётной оценки по итогам прохождения курса.</w:t>
      </w:r>
    </w:p>
    <w:p>
      <w:pPr/>
      <w:r>
        <w:rPr/>
        <w:t xml:space="preserve">Реферат оценивается следующим образом.</w:t>
      </w:r>
    </w:p>
    <w:tbl>
      <w:tblGrid>
        <w:gridCol w:w="5160" w:type="dxa"/>
        <w:gridCol w:w="885" w:type="dxa"/>
        <w:gridCol w:w="1080" w:type="dxa"/>
        <w:gridCol w:w="1080" w:type="dxa"/>
        <w:gridCol w:w="1080" w:type="dxa"/>
        <w:gridCol w:w="0" w:type="dxa"/>
      </w:tblGrid>
      <w:tblPr>
        <w:tblW w:w="0" w:type="dxa"/>
        <w:tblLayout w:type="autofit"/>
      </w:tblPr>
      <w:tr>
        <w:trPr/>
        <w:tc>
          <w:tcPr>
            <w:tcW w:w="5160" w:type="dxa"/>
            <w:noWrap/>
          </w:tcPr>
          <w:p>
            <w:pPr/>
            <w:r>
              <w:rPr>
                <w:b w:val="1"/>
                <w:bCs w:val="1"/>
              </w:rPr>
              <w:t xml:space="preserve">Требования к реферату</w:t>
            </w:r>
          </w:p>
        </w:tc>
        <w:tc>
          <w:tcPr>
            <w:tcW w:w="4110" w:type="dxa"/>
            <w:gridSpan w:val="4"/>
            <w:noWrap/>
          </w:tcPr>
          <w:p>
            <w:pPr/>
            <w:r>
              <w:rPr/>
              <w:t xml:space="preserve"> </w:t>
            </w:r>
          </w:p>
        </w:tc>
        <w:tc>
          <w:tcPr>
            <w:tcW w:w="0" w:type="dxa"/>
            <w:noWrap/>
          </w:tcPr>
          <w:p>
            <w:pPr/>
          </w:p>
        </w:tc>
      </w:tr>
      <w:tr>
        <w:trPr/>
        <w:tc>
          <w:tcPr>
            <w:tcW w:w="885" w:type="dxa"/>
            <w:noWrap/>
          </w:tcPr>
          <w:p>
            <w:pPr/>
            <w:r>
              <w:rPr>
                <w:b w:val="1"/>
                <w:bCs w:val="1"/>
              </w:rPr>
              <w:t xml:space="preserve">5</w:t>
            </w:r>
          </w:p>
        </w:tc>
        <w:tc>
          <w:tcPr>
            <w:tcW w:w="1080" w:type="dxa"/>
            <w:noWrap/>
          </w:tcPr>
          <w:p>
            <w:pPr/>
            <w:r>
              <w:rPr>
                <w:b w:val="1"/>
                <w:bCs w:val="1"/>
              </w:rPr>
              <w:t xml:space="preserve">4</w:t>
            </w:r>
          </w:p>
        </w:tc>
        <w:tc>
          <w:tcPr>
            <w:tcW w:w="1080" w:type="dxa"/>
            <w:noWrap/>
          </w:tcPr>
          <w:p>
            <w:pPr/>
            <w:r>
              <w:rPr>
                <w:b w:val="1"/>
                <w:bCs w:val="1"/>
              </w:rPr>
              <w:t xml:space="preserve">3</w:t>
            </w:r>
          </w:p>
        </w:tc>
        <w:tc>
          <w:tcPr>
            <w:tcW w:w="1080" w:type="dxa"/>
            <w:noWrap/>
          </w:tcPr>
          <w:p>
            <w:pPr/>
            <w:r>
              <w:rPr>
                <w:b w:val="1"/>
                <w:bCs w:val="1"/>
              </w:rPr>
              <w:t xml:space="preserve">2</w:t>
            </w:r>
          </w:p>
        </w:tc>
        <w:tc>
          <w:tcPr>
            <w:tcW w:w="0" w:type="dxa"/>
            <w:noWrap/>
          </w:tcPr>
          <w:p>
            <w:pPr/>
            <w:r>
              <w:rPr/>
              <w:t xml:space="preserve"> </w:t>
            </w:r>
          </w:p>
        </w:tc>
      </w:tr>
      <w:tr>
        <w:trPr/>
        <w:tc>
          <w:tcPr>
            <w:tcW w:w="5160" w:type="dxa"/>
            <w:noWrap/>
          </w:tcPr>
          <w:p>
            <w:pPr/>
            <w:r>
              <w:rPr/>
              <w:t xml:space="preserve">Соответствие содержания реферата заявленной тематике</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Соответствие общим требованиям написания реферата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Отсутствие орфографических, пунктуационных, стилистических и иных ошибок</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Чёткая композиция и структура, наличие содержания</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Логичность и последовательность в изложении материала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Представленный в полном объёме список использованной литературы</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Корректно оформленный список использованной литературы</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Наличие ссылок на использованную литературу в тексте реферата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Способность к анализу и обобщению информационного материала, степень полноты обзора состояния вопроса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Обоснованность выводов</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Самостоятельность изучения материала и анализа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r>
        <w:trPr/>
        <w:tc>
          <w:tcPr>
            <w:tcW w:w="5160" w:type="dxa"/>
            <w:noWrap/>
          </w:tcPr>
          <w:p>
            <w:pPr/>
            <w:r>
              <w:rPr/>
              <w:t xml:space="preserve">Отсутствие фактов плагиата</w:t>
            </w:r>
          </w:p>
        </w:tc>
        <w:tc>
          <w:tcPr>
            <w:tcW w:w="885" w:type="dxa"/>
            <w:noWrap/>
          </w:tcPr>
          <w:p>
            <w:pPr/>
            <w:r>
              <w:rPr/>
              <w:t xml:space="preserve">+</w:t>
            </w:r>
          </w:p>
        </w:tc>
        <w:tc>
          <w:tcPr>
            <w:tcW w:w="1080" w:type="dxa"/>
            <w:noWrap/>
          </w:tcPr>
          <w:p>
            <w:pPr/>
            <w:r>
              <w:rPr/>
              <w:t xml:space="preserve">+</w:t>
            </w:r>
          </w:p>
        </w:tc>
        <w:tc>
          <w:tcPr>
            <w:tcW w:w="1080" w:type="dxa"/>
            <w:noWrap/>
          </w:tcPr>
          <w:p>
            <w:pPr/>
            <w:r>
              <w:rPr/>
              <w:t xml:space="preserve">+</w:t>
            </w:r>
          </w:p>
        </w:tc>
        <w:tc>
          <w:tcPr>
            <w:tcW w:w="1080" w:type="dxa"/>
            <w:noWrap/>
          </w:tcPr>
          <w:p>
            <w:pPr/>
            <w:r>
              <w:rPr/>
              <w:t xml:space="preserve">+/–</w:t>
            </w:r>
          </w:p>
        </w:tc>
        <w:tc>
          <w:tcPr>
            <w:tcW w:w="0" w:type="dxa"/>
            <w:noWrap/>
          </w:tcPr>
          <w:p>
            <w:pPr/>
            <w:r>
              <w:rPr/>
              <w:t xml:space="preserve"> </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w:t>
      </w:r>
    </w:p>
    <w:p>
      <w:pPr/>
      <w:r>
        <w:rPr/>
        <w:t xml:space="preserve">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в билете).</w:t>
      </w:r>
    </w:p>
    <w:p>
      <w:pPr/>
      <w:r>
        <w:rPr/>
        <w:t xml:space="preserve">Вопросы к зачету:</w:t>
      </w:r>
    </w:p>
    <w:p>
      <w:pPr>
        <w:numPr>
          <w:ilvl w:val="0"/>
          <w:numId w:val="10"/>
        </w:numPr>
      </w:pPr>
      <w:r>
        <w:rPr/>
        <w:t xml:space="preserve"> 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 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 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0"/>
        </w:numPr>
      </w:pPr>
      <w:r>
        <w:rPr/>
        <w:t xml:space="preserve"> Понятие, виды и стороны соглашений. </w:t>
      </w:r>
      <w:r>
        <w:rPr/>
        <w:t xml:space="preserve">Их содержание, структура, действие.</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 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Расторжение трудового договора по обстоятельствам, не зависящим от воли сторон.</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 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регулировании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 </w:t>
      </w:r>
      <w:r>
        <w:rPr/>
        <w:t xml:space="preserve">Особенности регулирования труда несовершеннолетних.</w:t>
      </w:r>
    </w:p>
    <w:p>
      <w:pPr>
        <w:numPr>
          <w:ilvl w:val="0"/>
          <w:numId w:val="10"/>
        </w:numPr>
      </w:pPr>
      <w:r>
        <w:rPr/>
        <w:t xml:space="preserve"> Понятие и виды рабочего времени. </w:t>
      </w:r>
      <w:r>
        <w:rPr/>
        <w:t xml:space="preserve">Режимы рабочего времени.</w:t>
      </w:r>
    </w:p>
    <w:p>
      <w:pPr>
        <w:numPr>
          <w:ilvl w:val="0"/>
          <w:numId w:val="10"/>
        </w:numPr>
      </w:pPr>
      <w:r>
        <w:rPr/>
        <w:t xml:space="preserve">Понятие и виды времени отдыха. Виды отпусков, порядок их предоставления.</w:t>
      </w:r>
    </w:p>
    <w:p>
      <w:pPr>
        <w:numPr>
          <w:ilvl w:val="0"/>
          <w:numId w:val="10"/>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 </w:t>
      </w:r>
      <w:r>
        <w:rPr/>
        <w:t xml:space="preserve">Понятие компенсационных выплат. Их виды.</w:t>
      </w:r>
    </w:p>
    <w:p>
      <w:pPr>
        <w:numPr>
          <w:ilvl w:val="0"/>
          <w:numId w:val="10"/>
        </w:numPr>
      </w:pPr>
      <w:r>
        <w:rPr/>
        <w:t xml:space="preserve">Виды дисциплинарной ответственности. Основания и порядок наложения дисциплинарного взыскания.</w:t>
      </w:r>
    </w:p>
    <w:p>
      <w:pPr>
        <w:numPr>
          <w:ilvl w:val="0"/>
          <w:numId w:val="10"/>
        </w:numPr>
      </w:pPr>
      <w:r>
        <w:rPr/>
        <w:t xml:space="preserve"> Понятие и виды материальной ответственности работника за ущерб, причиненный работодателю. Основания и условия привлечения работников к материальной ответственности. Материальная ответственность работодателя перед работником. </w:t>
      </w:r>
      <w:r>
        <w:rPr/>
        <w:t xml:space="preserve">Ее виды.</w:t>
      </w:r>
    </w:p>
    <w:p>
      <w:pPr>
        <w:numPr>
          <w:ilvl w:val="0"/>
          <w:numId w:val="10"/>
        </w:numPr>
      </w:pPr>
      <w:r>
        <w:rPr/>
        <w:t xml:space="preserve"> Понятие трудовых споров и их классификация. Органы по рассмотрению индивидуальных и коллективных трудовых споров. </w:t>
      </w:r>
      <w:r>
        <w:rPr/>
        <w:t xml:space="preserve">Порядок разрешения коллективных трудовых споров. Забастовки.</w:t>
      </w:r>
    </w:p>
    <w:p>
      <w:pPr>
        <w:numPr>
          <w:ilvl w:val="0"/>
          <w:numId w:val="10"/>
        </w:numPr>
      </w:pPr>
      <w:r>
        <w:rPr/>
        <w:t xml:space="preserve"> Понятие охраны труда. Общие меры по охране труда для всех категорий работников. </w:t>
      </w:r>
      <w:r>
        <w:rPr/>
        <w:t xml:space="preserve">Специальная оценка условий труда.</w:t>
      </w:r>
    </w:p>
    <w:p>
      <w:pPr/>
      <w:r>
        <w:rPr/>
        <w:t xml:space="preserve"> </w:t>
      </w:r>
    </w:p>
    <w:p>
      <w:pPr/>
      <w:r>
        <w:rPr>
          <w:i w:val="1"/>
          <w:iCs w:val="1"/>
        </w:rPr>
        <w:t xml:space="preserve">Критерии оценивания:</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b w:val="1"/>
          <w:bCs w:val="1"/>
        </w:rPr>
        <w:t xml:space="preserve">Самостоятельная работа</w:t>
      </w:r>
      <w:r>
        <w:rPr/>
        <w:t xml:space="preserve">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зачету. Самостоятельную работу можно подразделить на 3 вида:</w:t>
      </w:r>
    </w:p>
    <w:p>
      <w:pPr/>
      <w:r>
        <w:rPr>
          <w:b w:val="1"/>
          <w:bCs w:val="1"/>
        </w:rPr>
        <w:t xml:space="preserve">Первый –</w:t>
      </w:r>
      <w:r>
        <w:rPr/>
        <w:t xml:space="preserve">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rPr>
        <w:t xml:space="preserve">Второй –</w:t>
      </w:r>
      <w:r>
        <w:rPr/>
        <w:t xml:space="preserve">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решать задачи.</w:t>
      </w:r>
      <w:r>
        <w:rPr/>
        <w:t xml:space="preserve"> </w:t>
      </w:r>
      <w:r>
        <w:rPr/>
        <w:t xml:space="preserve">Самостоятельная работа может осуществляться дома, в учебном заведении 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зачета,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b w:val="1"/>
          <w:bCs w:val="1"/>
        </w:rPr>
        <w:t xml:space="preserve">Третий вид</w:t>
      </w:r>
      <w:r>
        <w:rPr/>
        <w:t xml:space="preserve"> – это самостоятельная работа, организуемая по отдельным учебным темам на основе соответствующих заданий. Задания разрабатываются преподавателем, исходя из учебного плана, учебной программы и тематического плана изучения дисциплины «Трудовое право». Студент обязан выполнить все пункты (разделы) задания, что в конечном счете поможет ему освоить весь учебный материал и хорошо подготовиться к участию в практическом (групповом) занятии.</w:t>
      </w:r>
    </w:p>
    <w:p>
      <w:pPr/>
      <w:r>
        <w:rPr/>
        <w:t xml:space="preserve">Обучающемуся рекомендуется следующая схема </w:t>
      </w:r>
      <w:r>
        <w:rPr>
          <w:b w:val="1"/>
          <w:bCs w:val="1"/>
        </w:rPr>
        <w:t xml:space="preserve">подготовки к занятию</w:t>
      </w:r>
      <w:r>
        <w:rPr/>
        <w:t xml:space="preserve"> (в зависимости от формы его проведения):</w:t>
      </w:r>
    </w:p>
    <w:p>
      <w:pPr>
        <w:numPr>
          <w:ilvl w:val="0"/>
          <w:numId w:val="11"/>
        </w:numPr>
      </w:pPr>
      <w:r>
        <w:rPr/>
        <w:t xml:space="preserve">Проработать конспект лекций, просмотреть и выучить основные определения;</w:t>
      </w:r>
    </w:p>
    <w:p>
      <w:pPr>
        <w:numPr>
          <w:ilvl w:val="0"/>
          <w:numId w:val="11"/>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Ответить на вопросы плана семинарского занятия;</w:t>
      </w:r>
    </w:p>
    <w:p>
      <w:pPr>
        <w:numPr>
          <w:ilvl w:val="0"/>
          <w:numId w:val="11"/>
        </w:numPr>
      </w:pPr>
      <w:r>
        <w:rPr/>
        <w:t xml:space="preserve">Выполнить самостоятельно домашнее задание по указанию преподавателя;</w:t>
      </w:r>
    </w:p>
    <w:p>
      <w:pPr>
        <w:numPr>
          <w:ilvl w:val="0"/>
          <w:numId w:val="11"/>
        </w:numPr>
      </w:pPr>
      <w:r>
        <w:rPr/>
        <w:t xml:space="preserve">Проработать тестовые задания и вопросы;</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При затруднениях сформулировать вопросы к преподавателю.</w:t>
      </w:r>
    </w:p>
    <w:p>
      <w:pPr/>
      <w:r>
        <w:rPr>
          <w:b w:val="1"/>
          <w:bCs w:val="1"/>
        </w:rPr>
        <w:t xml:space="preserve">Домашнее задание </w:t>
      </w:r>
      <w:r>
        <w:rPr/>
        <w:t xml:space="preserve">(написание реферата и др.) оценивается по следующим критериям:</w:t>
      </w:r>
    </w:p>
    <w:p>
      <w:pPr>
        <w:numPr>
          <w:ilvl w:val="0"/>
          <w:numId w:val="12"/>
        </w:numPr>
      </w:pPr>
      <w:r>
        <w:rPr/>
        <w:t xml:space="preserve">Степень и уровень выполнения задания;</w:t>
      </w:r>
    </w:p>
    <w:p>
      <w:pPr>
        <w:numPr>
          <w:ilvl w:val="0"/>
          <w:numId w:val="12"/>
        </w:numPr>
      </w:pPr>
      <w:r>
        <w:rPr/>
        <w:t xml:space="preserve">Аккуратность в оформлении работы;</w:t>
      </w:r>
    </w:p>
    <w:p>
      <w:pPr>
        <w:numPr>
          <w:ilvl w:val="0"/>
          <w:numId w:val="12"/>
        </w:numPr>
      </w:pPr>
      <w:r>
        <w:rPr/>
        <w:t xml:space="preserve">Использование специальной литературы;</w:t>
      </w:r>
    </w:p>
    <w:p>
      <w:pPr>
        <w:numPr>
          <w:ilvl w:val="0"/>
          <w:numId w:val="12"/>
        </w:numPr>
      </w:pPr>
      <w:r>
        <w:rPr/>
        <w:t xml:space="preserve">Сдача домашнего задания в срок.</w:t>
      </w:r>
    </w:p>
    <w:p>
      <w:pPr/>
      <w:r>
        <w:rPr/>
        <w:t xml:space="preserve">Методические рекомендации студентам по составлению </w:t>
      </w:r>
      <w:r>
        <w:rPr>
          <w:b w:val="1"/>
          <w:bCs w:val="1"/>
        </w:rPr>
        <w:t xml:space="preserve">конспекта</w:t>
      </w:r>
      <w:r>
        <w:rPr/>
        <w:t xml:space="preserve"> учебной или научной литературы:</w:t>
      </w:r>
      <w:r>
        <w:rPr/>
        <w:t xml:space="preserve"> </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 </w:t>
      </w: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 </w:t>
      </w: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w:t>
      </w:r>
      <w:r>
        <w:rPr>
          <w:b w:val="1"/>
          <w:bCs w:val="1"/>
        </w:rPr>
        <w:t xml:space="preserve">реферата</w:t>
      </w:r>
      <w:r>
        <w:rPr/>
        <w:t xml:space="preserve">.</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использованной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 Необходимо соблюдать сроки и правила оформления реферата. Работа должна быть подписана и датирована, страницы пронумерованы. Объем реферата должен быть не менее 15</w:t>
      </w:r>
      <w:r>
        <w:rPr/>
        <w:t xml:space="preserve"> </w:t>
      </w:r>
      <w:r>
        <w:rPr/>
        <w:t xml:space="preserve">стр. (</w:t>
      </w:r>
      <w:r>
        <w:rPr/>
        <w:t xml:space="preserve">Time</w:t>
      </w:r>
      <w:r>
        <w:rPr/>
        <w:t xml:space="preserve"> </w:t>
      </w:r>
      <w:r>
        <w:rPr/>
        <w:t xml:space="preserve">New</w:t>
      </w:r>
      <w:r>
        <w:rPr/>
        <w:t xml:space="preserve"> </w:t>
      </w:r>
      <w:r>
        <w:rPr/>
        <w:t xml:space="preserve">Roman</w:t>
      </w:r>
      <w:r>
        <w:rPr/>
        <w:t xml:space="preserve">, размер шрифта 14 через полтора интервала), включая титульный лист. Работа, в которой дословно переписаны текст учебника, пособия или аналогичная работа, защищенная ранее другим студентом, не оценивается, а тема заменяется на новую.</w:t>
      </w:r>
    </w:p>
    <w:p>
      <w:pPr/>
      <w:r>
        <w:rPr/>
        <w:t xml:space="preserve">Основные </w:t>
      </w:r>
      <w:r>
        <w:rPr>
          <w:b w:val="1"/>
          <w:bCs w:val="1"/>
        </w:rPr>
        <w:t xml:space="preserve">методы </w:t>
      </w:r>
      <w:r>
        <w:rPr/>
        <w:t xml:space="preserve">проведения</w:t>
      </w:r>
      <w:r>
        <w:rPr>
          <w:b w:val="1"/>
          <w:bCs w:val="1"/>
        </w:rPr>
        <w:t xml:space="preserve"> практических занятий</w:t>
      </w:r>
      <w:r>
        <w:rPr/>
        <w:t xml:space="preserve"> по трудовому праву:</w:t>
      </w:r>
    </w:p>
    <w:p>
      <w:pPr/>
      <w:r>
        <w:rPr/>
        <w:t xml:space="preserve">-обсуждение вопросов семинара;</w:t>
      </w:r>
    </w:p>
    <w:p>
      <w:pPr/>
      <w:r>
        <w:rPr/>
        <w:t xml:space="preserve">- выступления студентов с докладами и сообщениями (рефератами) и их обсуждение;</w:t>
      </w:r>
    </w:p>
    <w:p>
      <w:pPr/>
      <w:r>
        <w:rPr/>
        <w:t xml:space="preserve">- дискуссии;</w:t>
      </w:r>
    </w:p>
    <w:p>
      <w:pPr/>
      <w:r>
        <w:rPr/>
        <w:t xml:space="preserve">- обсуждение прикладных вопросов темы;</w:t>
      </w:r>
    </w:p>
    <w:p>
      <w:pPr/>
      <w:r>
        <w:rPr/>
        <w:t xml:space="preserve">-решение задач;</w:t>
      </w:r>
    </w:p>
    <w:p>
      <w:pPr/>
      <w:r>
        <w:rPr/>
        <w:t xml:space="preserve">- тестирование;</w:t>
      </w:r>
    </w:p>
    <w:p>
      <w:pPr/>
      <w:r>
        <w:rPr/>
        <w:t xml:space="preserve">- ответы на контрольные вопросы.</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студентами даются аннотации опубликованных научных статей, заслушиваются доклады, проводятся дискуссии, подготавливаются рефераты по наиболее важным проблемам трудового права в России и, по возможности, проводится сравнительный анализ законодательства о труде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w:t>
      </w:r>
    </w:p>
    <w:p>
      <w:pPr/>
      <w:r>
        <w:rPr/>
        <w:t xml:space="preserve">При подготовке к семинару 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а также выполнить индивидуальное задание, данное преподавателем.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руководителем практического занятия. Преподаватель рекомендует только основные нормативные акты, учебные пособия и научные статьи.</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При подготовке к занятиям следует использовать учебники и учебные пособия, изданные в последнее время, по рекомендации преподавателя. 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семинарских и практических занятий. Кроме того, трудовое право изучается в ходе самостоятельной работы.</w:t>
      </w:r>
    </w:p>
    <w:p>
      <w:pPr/>
      <w:r>
        <w:rPr/>
        <w:t xml:space="preserve">Реализация целевой установки осуществляется:</w:t>
      </w:r>
    </w:p>
    <w:p>
      <w:pPr/>
      <w:r>
        <w:rPr>
          <w:b w:val="1"/>
          <w:b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r>
        <w:rPr/>
        <w:t xml:space="preserve"> </w:t>
      </w:r>
      <w:r>
        <w:rPr/>
        <w:t xml:space="preserve">Лекционный курс предполагает систематизированное изложение основных вопросов учебного плана. На первой лекции лектор обязан предупредить студентов, применительно к какому базовому учебнику (учебникам, учебным пособиям) будет прочитан курс.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дискуссий, заслушивания выступлений по отдельным темам курса, аннотаций научных статей. Доклады и оппонирование докладов проверяют степень владения теоретическим материалом, а также корректность рассуждений. В обязанности преподавателя входят оказание методической помощи и консультирование студентов по соответствующим темам курса. </w:t>
      </w:r>
      <w:r>
        <w:rPr/>
        <w:t xml:space="preserve">Активность на семинарских занятиях оценивается по следующим критериям:</w:t>
      </w:r>
    </w:p>
    <w:p>
      <w:pPr>
        <w:numPr>
          <w:ilvl w:val="0"/>
          <w:numId w:val="14"/>
        </w:numPr>
      </w:pPr>
      <w:r>
        <w:rPr/>
        <w:t xml:space="preserve">ответы на вопросы, предлагаемые преподавателем;</w:t>
      </w:r>
    </w:p>
    <w:p>
      <w:pPr>
        <w:numPr>
          <w:ilvl w:val="0"/>
          <w:numId w:val="14"/>
        </w:numPr>
      </w:pPr>
      <w:r>
        <w:rPr/>
        <w:t xml:space="preserve">участие в дискуссиях;</w:t>
      </w:r>
    </w:p>
    <w:p>
      <w:pPr>
        <w:numPr>
          <w:ilvl w:val="0"/>
          <w:numId w:val="14"/>
        </w:numPr>
      </w:pPr>
      <w:r>
        <w:rPr/>
        <w:t xml:space="preserve">доклады-выступления в форме деловых презентаций (с использованием программы </w:t>
      </w:r>
      <w:r>
        <w:rPr/>
        <w:t xml:space="preserve">Power</w:t>
      </w:r>
      <w:r>
        <w:rPr/>
        <w:t xml:space="preserve"> </w:t>
      </w:r>
      <w:r>
        <w:rPr/>
        <w:t xml:space="preserve">Point</w:t>
      </w:r>
      <w:r>
        <w:rPr/>
        <w:t xml:space="preserve">);</w:t>
      </w:r>
    </w:p>
    <w:p>
      <w:pPr>
        <w:numPr>
          <w:ilvl w:val="0"/>
          <w:numId w:val="14"/>
        </w:numPr>
      </w:pPr>
      <w:r>
        <w:rPr/>
        <w:t xml:space="preserve">выполнение проектных и иных заданий.</w:t>
      </w:r>
    </w:p>
    <w:p>
      <w:pPr/>
      <w:r>
        <w:rPr>
          <w:b w:val="1"/>
          <w:bCs w:val="1"/>
        </w:rPr>
        <w:t xml:space="preserve">Метод учебной дискуссии</w:t>
      </w:r>
      <w:r>
        <w:rPr/>
        <w:t xml:space="preserve"> представляет собой обмен взглядами по конкретной проблеме. Это активный метод, позволяющий студентам научиться высказывать и отстаивать свое мнение и слушать других. В учебной дискуссии обеспечивается сознательное усвоение учебного материала как продукта мыслительной его переработки. На лекции дискуссия создает атмосферу коллективного размышления и готовности слушать преподавателя, поставившего дискуссионный вопрос. Это оживляет учебный процесс, активизирует познавательную деятельность аудитории и позволяет преподавателю управлять коллективным мнением группы, использовать его в целях обучающихся. По ходу дискуссии преподаватель приводит отдельные примеры в виде конкретных ситуаций или кратко сформулированных проблем и предлагает студентам коротко их обсудить, затем сделать краткий анализ, выводы и лекция продолжается. Положительным в дискуссии является то, что обучаемые согласятся с точкой зрения преподавателя с большой охотой скорее в ходе дискуссии, нежели во время беседы, когда преподаватель лишь указывает на необходимость принять его позицию по обсуждаемому вопросу. Данный метод позволяет преподавателю видеть, насколько эффективно слушатели используют полученные знания в ходе дискуссии. Отрицательным моментом может стать то, что обучающиеся могут неправильно определять для себя область изучения или не уметь успешно обсуждать возникающие проблемы. Слушатели в этом случае могут укрепиться в собственном мнении, а не изменить его. Положительный эффект достигается при правильном подборе вопросов для дискуссии и умелом, целенаправленном управлении ею. Вопросы для активизации учащихся и примерные темы для обсуждения составляются преподавателем в зависимости от конкретных учебных задач, которые преподаватель ставит для данной аудитории.</w:t>
      </w:r>
    </w:p>
    <w:p>
      <w:pPr/>
      <w:r>
        <w:rPr>
          <w:b w:val="1"/>
          <w:bCs w:val="1"/>
        </w:rPr>
        <w:t xml:space="preserve">В ходе самостоятельной работы</w:t>
      </w:r>
      <w:r>
        <w:rPr/>
        <w:t xml:space="preserve">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докладов по отдельным темам, организация дискуссий, конспектирование научных статей, монографий, публикаций в специальных периодических изданиях (журналы «Трудовое право», «Справочник кадровика» и др.).</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находить компромиссы при возникновении внутренних конфликтов. При чередовании с другими методами и образовательными технологиями рекомендуется применять в течение всего курса, итогом которого станут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При оценивании выступлений в форме деловых презентаций (с использованием программы </w:t>
      </w:r>
      <w:r>
        <w:rPr/>
        <w:t xml:space="preserve">Power</w:t>
      </w:r>
      <w:r>
        <w:rPr/>
        <w:t xml:space="preserve"> </w:t>
      </w:r>
      <w:r>
        <w:rPr/>
        <w:t xml:space="preserve">Point</w:t>
      </w:r>
      <w:r>
        <w:rPr/>
        <w:t xml:space="preserve">)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
        </w:numPr>
      </w:pPr>
      <w:r>
        <w:rPr/>
        <w:t xml:space="preserve">Никонов, Д. А. Трудовое право : курс лекций / Д. А. Никонов, А. В. Стремоухов. - Москва : НОРМА, 2007. - 431 с.</w:t>
      </w:r>
    </w:p>
    <w:p>
      <w:pPr>
        <w:numPr>
          <w:ilvl w:val="0"/>
          <w:numId w:val="15"/>
        </w:numPr>
      </w:pPr>
      <w:r>
        <w:rPr/>
        <w:t xml:space="preserve">Никонов, Д. А. Трудовое право : практикум : [для юридических вузов и факультетов] / Д. А. Никонов, А. В. Стремоухов. - Москва : НОРМА, 2007. - 239 с.</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Буянова, М. О. Трудовое право России : учебное пособие / М. О. Буянова ; М-во образования и науки Рос. Федерации, Моск. гос. юрид. акад. им. О. Е. Кутафина. - Москва : Проспект, 2011. – 235 с.</w:t>
      </w:r>
    </w:p>
    <w:p>
      <w:pPr>
        <w:numPr>
          <w:ilvl w:val="0"/>
          <w:numId w:val="16"/>
        </w:numPr>
      </w:pPr>
      <w:r>
        <w:rPr/>
        <w:t xml:space="preserve">Желтов О. Б. Трудовое право : учебник. — Москва : Флинта, 2017. — 438 с. [Электронный ресурс] // Университетская библиотека</w:t>
      </w:r>
      <w:r>
        <w:rPr/>
        <w:t xml:space="preserve"> ONLINE </w:t>
      </w:r>
      <w:r>
        <w:rPr/>
        <w:t xml:space="preserve">/ Директ-Медиа. – Электрон. дан. – [Москва],</w:t>
      </w:r>
      <w:r>
        <w:rPr/>
        <w:t xml:space="preserve"> cop</w:t>
      </w:r>
      <w:r>
        <w:rPr/>
        <w:t xml:space="preserve">. 2001 -2018. –</w:t>
      </w:r>
      <w:r>
        <w:rPr/>
        <w:t xml:space="preserve"> URL </w:t>
      </w:r>
      <w:r>
        <w:rPr/>
        <w:t xml:space="preserve">:</w:t>
      </w:r>
      <w:r>
        <w:rPr/>
        <w:t xml:space="preserve"> 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_</w:t>
      </w:r>
      <w:r>
        <w:rPr/>
        <w:t xml:space="preserve">red</w:t>
      </w:r>
      <w:r>
        <w:rPr/>
        <w:t xml:space="preserve">&amp;</w:t>
      </w:r>
      <w:r>
        <w:rPr/>
        <w:t xml:space="preserve">id</w:t>
      </w:r>
      <w:r>
        <w:rPr/>
        <w:t xml:space="preserve">=448138&amp;</w:t>
      </w:r>
      <w:r>
        <w:rPr/>
        <w:t xml:space="preserve">sr</w:t>
      </w:r>
      <w:r>
        <w:rPr/>
        <w:t xml:space="preserve">=1. – (Аналог печат. издания).</w:t>
      </w:r>
    </w:p>
    <w:p>
      <w:pPr>
        <w:numPr>
          <w:ilvl w:val="0"/>
          <w:numId w:val="16"/>
        </w:numPr>
      </w:pPr>
      <w:r>
        <w:rPr/>
        <w:t xml:space="preserve">Захарова, Н. А. Трудовое право : учебное пособие для бакалавров / Н. А. Захарова, В. Е Резепова. - Москва : Омега-Л, 2014. - 256 с. ; (Библиотека высшей школы).</w:t>
      </w:r>
    </w:p>
    <w:p>
      <w:pPr>
        <w:numPr>
          <w:ilvl w:val="0"/>
          <w:numId w:val="16"/>
        </w:numPr>
      </w:pPr>
      <w:r>
        <w:rPr/>
        <w:t xml:space="preserve">Трудовое право России : учеб. для студентов вузов, обучающихся по направлению "Юриспруденция" и специальности "Юриспруденция" : [для подгот. бакалавров, для подгот. специалистов] / [Завгородний А. В. [и др.] ; под общ. ред. Е. Б. Хохлова, В. А. Сафонова. - 3-е изд., перераб. и доп. - Москва : Юрайт, 2010. – 671 с.</w:t>
      </w:r>
    </w:p>
    <w:p>
      <w:pPr>
        <w:numPr>
          <w:ilvl w:val="0"/>
          <w:numId w:val="16"/>
        </w:numPr>
      </w:pPr>
      <w:r>
        <w:rPr/>
        <w:t xml:space="preserve">Трудовое прав</w:t>
      </w:r>
      <w:r>
        <w:rPr/>
        <w:t xml:space="preserve">o</w:t>
      </w:r>
      <w:r>
        <w:rPr/>
        <w:t xml:space="preserve"> : учебник для бакалавров в 2 ч., Ч. 1 / ред. Е. М. Офман, Э. Л. Лещина. — Москва : Прометей, 2017. — 288 с.</w:t>
      </w:r>
      <w:r>
        <w:rPr/>
        <w:t xml:space="preserve"> </w:t>
      </w:r>
      <w:r>
        <w:rPr/>
        <w:t xml:space="preserve">[Электронный ресурс] // Университетская библиотека </w:t>
      </w:r>
      <w:r>
        <w:rPr/>
        <w:t xml:space="preserve">ONLINE</w:t>
      </w:r>
      <w:r>
        <w:rPr/>
        <w:t xml:space="preserve"> / Директ-Медиа. – Электрон. дан. – [Москва], </w:t>
      </w:r>
      <w:r>
        <w:rPr/>
        <w:t xml:space="preserve">cop</w:t>
      </w:r>
      <w:r>
        <w:rPr/>
        <w:t xml:space="preserve">. 2001 -2018. – </w:t>
      </w:r>
      <w:r>
        <w:rPr/>
        <w:t xml:space="preserve">URL</w:t>
      </w:r>
      <w:r>
        <w:rPr/>
        <w:t xml:space="preserve"> :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_</w:t>
      </w:r>
      <w:r>
        <w:rPr/>
        <w:t xml:space="preserve">red</w:t>
      </w:r>
      <w:r>
        <w:rPr/>
        <w:t xml:space="preserve">&amp;</w:t>
      </w:r>
      <w:r>
        <w:rPr/>
        <w:t xml:space="preserve">id</w:t>
      </w:r>
      <w:r>
        <w:rPr/>
        <w:t xml:space="preserve">=448138&amp;</w:t>
      </w:r>
      <w:r>
        <w:rPr/>
        <w:t xml:space="preserve">sr</w:t>
      </w:r>
      <w:r>
        <w:rPr/>
        <w:t xml:space="preserve">=1. – (Аналог печат. издания).</w:t>
      </w:r>
    </w:p>
    <w:p>
      <w:pPr>
        <w:numPr>
          <w:ilvl w:val="0"/>
          <w:numId w:val="16"/>
        </w:numPr>
      </w:pPr>
      <w:r>
        <w:rPr/>
        <w:t xml:space="preserve">Трудовое прав</w:t>
      </w:r>
      <w:r>
        <w:rPr/>
        <w:t xml:space="preserve">o</w:t>
      </w:r>
      <w:r>
        <w:rPr/>
        <w:t xml:space="preserve"> : учебник для бакалавров в 2 ч., Ч. 2 / ред. Е. М. Офман, Э. Л. Лещина. — Москва : Прометей, 2017. — 491 с. [Электронный ресурс] // Университетская библиотека </w:t>
      </w:r>
      <w:r>
        <w:rPr/>
        <w:t xml:space="preserve">ONLINE</w:t>
      </w:r>
      <w:r>
        <w:rPr/>
        <w:t xml:space="preserve"> / Директ-Медиа. – Электрон. дан. – [Москва], </w:t>
      </w:r>
      <w:r>
        <w:rPr/>
        <w:t xml:space="preserve">cop</w:t>
      </w:r>
      <w:r>
        <w:rPr/>
        <w:t xml:space="preserve">. 2001 -2018. – </w:t>
      </w:r>
      <w:r>
        <w:rPr/>
        <w:t xml:space="preserve">URL</w:t>
      </w:r>
      <w:r>
        <w:rPr/>
        <w:t xml:space="preserve"> :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_</w:t>
      </w:r>
      <w:r>
        <w:rPr/>
        <w:t xml:space="preserve">red</w:t>
      </w:r>
      <w:r>
        <w:rPr/>
        <w:t xml:space="preserve">&amp;</w:t>
      </w:r>
      <w:r>
        <w:rPr/>
        <w:t xml:space="preserve">id</w:t>
      </w:r>
      <w:r>
        <w:rPr/>
        <w:t xml:space="preserve">=448138&amp;</w:t>
      </w:r>
      <w:r>
        <w:rPr/>
        <w:t xml:space="preserve">sr</w:t>
      </w:r>
      <w:r>
        <w:rPr/>
        <w:t xml:space="preserve">=1. – (Аналог печат. издания).</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7"/>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7"/>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7"/>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7"/>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A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B7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57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B0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F4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2C1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6F4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32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55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041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5EF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F5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10B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F0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C22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D41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D32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48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2026-04-20T22:38:35+03:00</dcterms:created>
  <dcterms:modified xsi:type="dcterms:W3CDTF">2026-04-20T22:38:35+03:00</dcterms:modified>
</cp:coreProperties>
</file>

<file path=docProps/custom.xml><?xml version="1.0" encoding="utf-8"?>
<Properties xmlns="http://schemas.openxmlformats.org/officeDocument/2006/custom-properties" xmlns:vt="http://schemas.openxmlformats.org/officeDocument/2006/docPropsVTypes"/>
</file>