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НАЦИОНАЛЬНЫЕ ВИДЫ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Крикунов Геннадий Анатольевич, старший преподаватель, кафедра физической культуры;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Национальные виды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Национальный вид спорта - самбо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игры: Городки и Русская лапта.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борьбы в стойке. Высокая (прямая) и низкая стойка: фронтальная, правая, левая. Передвижения в стойке. Обучение технике дистанции и захватов. Дистанция вне захвата, дальняя, средняя, ближняя, вплотную. Захваты: предварительные, основные, ответные, оборонительные.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падению с подстраховкой на спину перекатом, безопасное падение вперед на верхние конечности, безопасное падение на бок перекатом.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выведению из равновесия: использование собственной силы; использование силы и инерции движения противника; использование собственной силы в сочетании с силой и инерцией движения противника. Выведение из равновесия руками: сбивание назад-вниз, сбивание вперед, сбивание назад, сбивание вправо-вперед. Выведение из равновесия ногами, туловищем. Подножки: задняя подножка (основной вариант), передняя подножка (основной вариант). Зацепы: (зацеп изнутри).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бросков. Бросок через спину - основной вариант (борцы – в правом нападающем положении, борец перебрасывает противника через свою спину). Подсада - атакующий поднимает или переворачивает противника с помощью ног. Подсечка - атакующий стопой подбивает ногу противника и, отведя ее в сторону, рывком руками бросает его (передняя, боковая).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защите: блокирование внутрь одноименным предплечьем, потом рычаг руки вовнутрь и загиб руки за спину; блокирование одноименной рукой внутрь, захватывается нога двумя руками, с броском и обратным захватом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бросков: Бросок с захватом ног (спереди, вынося ноги в сторону, за пятку). Бросок через плечи (основной вариант). Подхваты (передний). Бросок назад (с захватом руки и туловища). Комбинации из бросков. Борьба в партере (переворачивание захватом рук сбоку, удержание сбоку).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Передвижения, падения, блокирование, броски. Собеседование, сдача контрольных нормативов по технике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технических приемов и тактических действий в игре городки. Характеристика физической подготовки. Развитие основных  и специальных физических качеств городошников. Городошный спорт как вид спорта и средство физического воспитания. Особенности занятий городошным спортом. Место проведения, экипировка и инвентарь. Правила соревнований. Методика судейства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занимающихся в процессе физической подготовки. Взаимосвязь физической подготовки с технической.  Техника безопасности и предупреждение травматизма на занятиях и   при  проведении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хвату (держанию) биты за ручку. Хватом называют удержание биты кистью. Различают глубокий хват, средний и мелкий. Обучение стойке игрока: Правая стопа ставится впереди на расстоянии шага от левой. Вес тела равномерно распределяется на обе ноги, не наступая на линию. Туловище занимает естественное положение по отношению к постановке ног и раскрепощено, насколько позволяет удержание биты в руках. Голова направлена лицом к городкам и остаётся в таком положении или близко к нему в течение всего броска.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броску. Замах: начинается с переноса веса тела на толчковую ногу, правая нога при этом незначительно сгибается в коленном суставе. Плечи немного отводятся назад и поворачиваются по часовой стрелке, увлекая руки с битой через сторону назад. Левая рука лёгким толчком освобождается от биты в направлении её, и продолжает закручивать плечи с позвоночным столбом. Правая рука продолжает отводить биту назад, постепенно выпрямляясь в локтевом суставе. Выброс: Весь разгон и выброс правая рука выпрямлена и всю работу выполняет от плеча как одно целое с битой. Заканчивается бросок выбросом биты. При осуществлении броска в финальной части можно переносить центр тяжести тела и переступать после броска. При проведении замаха и выброса следует обращать особое внимание на то, чтобы не отводили взгляда от городков, по которым бросаем.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бросков в игре городки. Учебная игра. Собеседование, сдача контрольных нормативов по технике игры в городки.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перемещениям игроков в лапте: Обучение перемещениям: перемещения боком, спиной, лицом: шаги, скачки, прыжок, бег, остановка. Сочетания способов перемещения. Типичные ошибки при обучении, методы их исправления.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ловле мяча. Ловля мяча двумя руками: мяч, летящий на уровне груди; мяч, летящий выше головы; мяч, прыгающий на площадке; мячи, летящие слева и справа на разных уровнях. Ловля мяча, летящего «свечой». Обучение технике выполнения передачи мяча. Передача мяча: с близкого расстояния (3-10м), со среднего расстояния (10-30 м.), с дальнего расстояния (30-40м) на точность.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осаливания (бросок мяча в соперника). Бросок мяча на точность, Броски мяча по движущимся крупным и небольшим мишеням. Броски в движении, в прыжке, с поворотом по неподвижным мишеням. Обучение технике осаливания: Броски с разных дистанций. Бросок мяча в игрока, совершающего финт или увертывание. Осаливание после передачи партнера. Осаливание правой рукой, левой рукой. Обучение переосаливанию и самоосаливанию.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подачам мяча. Подача мяча на различные высоты (от 50см до 3 м). Подача мяча с помощью ног, за счет маха руки. Обучение ударам сверху, сбоку. Выбор биты. Способы держания биты (хват). Способы удара битой: кистевой, локтевой, плечевой. Обучение удару «свечой».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спортивными и боевыми единоборствами. Предпосылки становления самбо, как вида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правила поведения спортсменов, занимающихся самбо на учебно-тренировочных занятиях. Изучить задачи и обязанности спортсмена-самбиста в соревновательной и 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борьбы самбо. Права и обязанности судей, обслуживающих соревнования по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поведения на соревнованиях ведущих самбистов России и мира. Подготовиться к собеседованию по предложенным вопросам раздела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площадки для игры в городки. Расположение городков для игры. Совершенствование бросков в игре городки. Броски на точность с близкого и далекого расстояния. Учебная игра. Порядок определения победителей.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начального обучения стойкам  и перемещениям игрока в лапту.  Обучение стойкам: стартовая стойка, положение ног, туловища, и рук игроков, бьющих ударом сверху, сбоку, «свечой». Стартовая стойка игрока готовящегося к перебежке (высокий старт). Обучение технике на месте в целом.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индивидуальным действиям в лапте: выбор места для ловли мяча при ударе, Действия защитника: а) при пропуске мяча летящего в его сторону; б) при страховке своих партнеров при ударе сверху; в) при выборе места для того, чтобы осалить перебежчика; г) при выборе места для получения мяча от партнера; д) при обратном переосаливании; е) при расположении нападающего за линией кона; ж) при перебежке нападающих. Действия подающего при выносе мяча за линию дома.  Взаимодействие игроков передней и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ударов по мячу, бросков, действия нападающих и защитников в учебной игре. Собеседование, сдача контрольных нормативов по технике игры в русскую лапту.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игровую терминологию в игре «Городки»: потерянный бросок, кон, бабка, поп, угловой поп, гость.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развитие игры «Городки» в общеобразовательных школах, ссузах и вузах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соревнований по городошному спорту для школьников. Особенности проведения личных (одиночных) и командных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Запомнить порядок расставления фигур в игре «городки»: пушка; вилка; звезда; стрела; колодец; коленчатый вал; артиллерия; ракета; пулеметное гнездо;  рак; часовые; серп; тир; самолет; письмо.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занятий по дисциплине «Национальные виды спорта» используются аудиовизуальные технологии (используются материалы презентаций, видеозаписей по обучению технике игровых приемов и тактических действий в игре русская лапта и городки, а также технических элементов в борьбе самбо. Проводится разбор конкретной ситуации, групповое обсуждение итогов проведения учебных игр и занятий по борьбе самбо.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по разделам дисциплины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</w:t>
      </w:r>
    </w:p>
    <w:p>
      <w:pPr>
        <w:numPr>
          <w:ilvl w:val="0"/>
          <w:numId w:val="1"/>
        </w:numPr>
      </w:pPr>
      <w:r>
        <w:rPr/>
        <w:t xml:space="preserve">Характеристика самбо как вида спорта и средства физического воспитания.</w:t>
      </w:r>
    </w:p>
    <w:p>
      <w:pPr>
        <w:numPr>
          <w:ilvl w:val="0"/>
          <w:numId w:val="1"/>
        </w:numPr>
      </w:pPr>
      <w:r>
        <w:rPr/>
        <w:t xml:space="preserve">История возникновения и развития самбо.</w:t>
      </w:r>
    </w:p>
    <w:p>
      <w:pPr>
        <w:numPr>
          <w:ilvl w:val="0"/>
          <w:numId w:val="1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1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1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1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1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1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1"/>
        </w:numPr>
      </w:pPr>
      <w:r>
        <w:rPr/>
        <w:t xml:space="preserve">Правила соревнований по самбо.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2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2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2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2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2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2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2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2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2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2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2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2"/>
        </w:numPr>
      </w:pPr>
      <w:r>
        <w:rPr/>
        <w:t xml:space="preserve">Предупреждение травматизма на уроках в игре городки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3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3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3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3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3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3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3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3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3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3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3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3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3"/>
        </w:numPr>
      </w:pPr>
      <w:r>
        <w:rPr/>
        <w:t xml:space="preserve">Предупреждение травматизма на уроках русской лапты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отвечает на вопрос. На большую часть дополнительных вопросов по содержанию собеседования студент затрудняется дать ответ или не дает верных ответов.</w:t>
      </w:r>
    </w:p>
    <w:p>
      <w:pPr/>
      <w:r>
        <w:rPr/>
        <w:t xml:space="preserve"> </w:t>
      </w:r>
    </w:p>
    <w:p/>
    <w:p>
      <w:pPr/>
      <w:r>
        <w:rPr/>
        <w:t xml:space="preserve">Нормативы по технической подготовке</w:t>
      </w:r>
    </w:p>
    <w:p>
      <w:pPr/>
      <w:r>
        <w:rPr>
          <w:b w:val="1"/>
          <w:bCs w:val="1"/>
        </w:rPr>
        <w:t xml:space="preserve">Перечень контрольных нормативов по технической подготовке: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 Упражнения по самозащите.</w:t>
      </w:r>
    </w:p>
    <w:p>
      <w:pPr>
        <w:numPr>
          <w:ilvl w:val="0"/>
          <w:numId w:val="4"/>
        </w:numPr>
      </w:pPr>
      <w:r>
        <w:rPr/>
        <w:t xml:space="preserve">Безопасное падение с подстраховкой на спину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вперед на верхние конечности.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на бок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 кулаком в голову, сдающий ставит внутрь блок одноименным предплечьем, потом рычаг руки вовнутрь и загиб руки за спину.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удар, который блокируется сдающим одноименной рукой внутрь, захватывается нога двумя руками, с броском и обратным захватом ноги.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5"/>
        </w:numPr>
      </w:pPr>
      <w:r>
        <w:rPr/>
        <w:t xml:space="preserve">Выбивание трёх городков (ширина – 80 см) количество попыток 10. Оценивается количество выбитых городков («5 баллов» - 20, «4 балла» - 17, «3 балла» - 13, «2 балла» - 12 и меньше).</w:t>
      </w:r>
    </w:p>
    <w:p>
      <w:pPr>
        <w:numPr>
          <w:ilvl w:val="0"/>
          <w:numId w:val="5"/>
        </w:numPr>
      </w:pPr>
      <w:r>
        <w:rPr/>
        <w:t xml:space="preserve">Выбивание трёх последовательно установленных городков (интервал – 1 м) количество попыток 10. Оценивается количество выбитых городков («5 баллов» - 22, «4 балла» - 19, «3 балла» - 15, «2 балла» - 14 и меньше).</w:t>
      </w:r>
    </w:p>
    <w:p>
      <w:pPr>
        <w:numPr>
          <w:ilvl w:val="0"/>
          <w:numId w:val="5"/>
        </w:numPr>
      </w:pPr>
      <w:r>
        <w:rPr/>
        <w:t xml:space="preserve">Выбивание штрафного городка количество попыток 10. Оценивается количество выбитых городков («5 баллов» - 5, «4 балла» - 4, «3 балла» - 3, «2 балла» - 2 и меньше).</w:t>
      </w:r>
    </w:p>
    <w:p>
      <w:pPr/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6"/>
        </w:numPr>
      </w:pPr>
      <w:r>
        <w:rPr/>
        <w:t xml:space="preserve">Удары битой способом «сверху» во 2 -ю и 3-ю зоны. Участник производит удары, находясь в площадке подающего. Бьющий должен выполнить 10 попыток: 5 во 2-ю зону и 5 в 3-ю зону (зоны находятся сразу за контрольной линией). Удары засчитываются действительными, если мяч после удара перелетает контрольную линию (10 м от линии дома)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Удары битой способом «сбоку» в 4 -ю и 5-ю зоны. Участник производит удары, находясь в площадке подающего. Бьющий должен выполнить 10 попыток: 5 в 4-ю зону и 5 в 5-ю зону. Удары засчитываются действительными, если мяч после удара улетает в 4 -ю и 5-ю зоны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Бросок мяча в цель. Дистанции между участником и целью (круг диаметром 1 м.) составляет 10 м. Дается 10 попыток. Бросок может производиться любым способом. Оценивается количество правильно выполненных бросков («5 баллов» - 9, «4 балла» - 8, «3 балла» - 7, «2 балла» - 6 и меньше).</w:t>
      </w:r>
    </w:p>
    <w:p>
      <w:pPr>
        <w:numPr>
          <w:ilvl w:val="0"/>
          <w:numId w:val="6"/>
        </w:numPr>
      </w:pPr>
      <w:r>
        <w:rPr/>
        <w:t xml:space="preserve">Ловля мяча после передачи партнера. Партнер располагается в 10 м. от испытуемого и делает ему 30 передач. Передачи партнер выполняет в разные стороны (влево, вправо, вверх, вниз). Попытка считается правильной, если участник не выронил мяч из рук. Оценивается количество правильно пойманных мячей («5 баллов» - 25, «4 балла» - 23, «3 балла» - 21, «2 балла» - 20 и меньше).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каждое упражнение выполнено минимум  на 3 балла.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если не все упражнения из предложенных выполнены на 3 балла.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7"/>
        </w:numPr>
      </w:pPr>
      <w:r>
        <w:rPr/>
        <w:t xml:space="preserve">Характеристика национальных видов спорта.</w:t>
      </w:r>
    </w:p>
    <w:p>
      <w:pPr>
        <w:numPr>
          <w:ilvl w:val="0"/>
          <w:numId w:val="7"/>
        </w:numPr>
      </w:pPr>
      <w:r>
        <w:rPr/>
        <w:t xml:space="preserve">Характеристика самбо как вида спорта.</w:t>
      </w:r>
    </w:p>
    <w:p>
      <w:pPr>
        <w:numPr>
          <w:ilvl w:val="0"/>
          <w:numId w:val="7"/>
        </w:numPr>
      </w:pPr>
      <w:r>
        <w:rPr/>
        <w:t xml:space="preserve">Самбо как средство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самбо в России.</w:t>
      </w:r>
    </w:p>
    <w:p>
      <w:pPr>
        <w:numPr>
          <w:ilvl w:val="0"/>
          <w:numId w:val="7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7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7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7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7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7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7"/>
        </w:numPr>
      </w:pPr>
      <w:r>
        <w:rPr/>
        <w:t xml:space="preserve">Правила соревнований по самбо.</w:t>
      </w:r>
    </w:p>
    <w:p>
      <w:pPr>
        <w:numPr>
          <w:ilvl w:val="0"/>
          <w:numId w:val="7"/>
        </w:numPr>
      </w:pPr>
      <w:r>
        <w:rPr/>
        <w:t xml:space="preserve">Русская лапта: история и этапы развития.</w:t>
      </w:r>
    </w:p>
    <w:p>
      <w:pPr>
        <w:numPr>
          <w:ilvl w:val="0"/>
          <w:numId w:val="7"/>
        </w:numPr>
      </w:pPr>
      <w:r>
        <w:rPr/>
        <w:t xml:space="preserve">История становления русской лапты как национального вида спорта.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7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7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7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7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7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7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7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7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7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7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русской лапты.</w:t>
      </w:r>
    </w:p>
    <w:p>
      <w:pPr>
        <w:numPr>
          <w:ilvl w:val="0"/>
          <w:numId w:val="7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7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7"/>
        </w:numPr>
      </w:pPr>
      <w:r>
        <w:rPr/>
        <w:t xml:space="preserve">Развитие игры в городки в Республике Карелия.</w:t>
      </w:r>
    </w:p>
    <w:p>
      <w:pPr>
        <w:numPr>
          <w:ilvl w:val="0"/>
          <w:numId w:val="7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7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7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7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7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7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7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игры городки.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 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 или терминов.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«Национальные виды спорта» предполагает лекционные, практические занятия и самостоятельную работу студентов.</w:t>
      </w:r>
    </w:p>
    <w:p>
      <w:pPr>
        <w:jc w:val="both"/>
      </w:pPr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проведения занятий по национальным видам спорта (самбо, русская лапта, городки). Во время занятий рекомендуется вести записи: выделять основные понятия, факты, выводы.</w:t>
      </w:r>
    </w:p>
    <w:p>
      <w:pPr>
        <w:jc w:val="both"/>
      </w:pPr>
      <w:r>
        <w:rPr/>
        <w:t xml:space="preserve">На практических занятиях студенты знакомятся: с техническими элементами борьбы самбо, игры в городки, игры в русскую лапту; с тактическими действиями, с организацией и проведением  соревнований по самбо, городошному спорту, лапте; с организацией занятий по национальным видам спорта (самбо, русская лапта, городки) с различным контингентом занимающихся, приобретают знания и навыки по методике их проведения.</w:t>
      </w:r>
    </w:p>
    <w:p>
      <w:pPr>
        <w:jc w:val="both"/>
      </w:pPr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>
        <w:jc w:val="both"/>
      </w:pPr>
      <w:r>
        <w:rPr/>
        <w:t xml:space="preserve">Для организации самостоятельной работы студентов по курсу «Национальные виды спорта»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научно-методических журналов «Физическая культура», «Физическая культура в школе» и др.; освоение навыков изучаемых видов спорта.</w:t>
      </w:r>
    </w:p>
    <w:p>
      <w:pPr>
        <w:jc w:val="both"/>
      </w:pPr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>
        <w:jc w:val="both"/>
      </w:pPr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</w:pPr>
      <w:r>
        <w:rPr/>
        <w:t xml:space="preserve">Для поиска специальной научной литературы следует использовать:</w:t>
      </w:r>
    </w:p>
    <w:p>
      <w:pPr>
        <w:jc w:val="both"/>
      </w:pPr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>
        <w:jc w:val="both"/>
      </w:pPr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>
        <w:jc w:val="both"/>
      </w:pPr>
      <w:r>
        <w:rPr/>
        <w:t xml:space="preserve">-электронную библиотечную систему «Университетская библиотека онлайн» </w:t>
      </w:r>
      <w:hyperlink r:id="rId7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</w:pPr>
      <w:r>
        <w:rPr/>
        <w:t xml:space="preserve">- электронную библиотечною систему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С целью достижения высокого качества образования в процессе преподавания дисциплины «Национальные виды спорта»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планированием, видеозаписи по обучению технике борьбы самбо, технике игры в городки, в лапту.</w:t>
      </w:r>
    </w:p>
    <w:p>
      <w:pPr>
        <w:jc w:val="both"/>
      </w:pPr>
      <w:r>
        <w:rPr/>
        <w:t xml:space="preserve">Приступая к изучению дисциплины «Национальные виды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>
        <w:jc w:val="both"/>
      </w:pPr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</w:t>
      </w:r>
    </w:p>
    <w:p>
      <w:pPr>
        <w:jc w:val="both"/>
      </w:pPr>
      <w:r>
        <w:rPr/>
        <w:t xml:space="preserve">Текущий контроль осуществляется в течение семестра в форме собеседования и выполнении технических нормативов. Ведется учет посещаемости студентов, активности участия в занятии и подготовленности к нему в ходе его проведения. Промежуточная аттестация осуществляется в форме экзамена (ответа на предложенные теоретические вопросы).</w:t>
      </w:r>
    </w:p>
    <w:p>
      <w:pPr>
        <w:jc w:val="both"/>
      </w:pPr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практических занятий, чистоты и порядка, бережного отношения к оборудованию и инвентарю, соблюдение правил техники безопасности при выполнении технических элементов в играх лапта и городки, при выполнении приемов самбо. Обучающиеся также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Гаткин, Е. Я. Самбо для начинающих / Е. Я. Гаткин ; [рисунки Н. Лобанева, Н. Трипольской]. - Москва : Астрель : АСТ, [2007]. - 223 с.</w:t>
      </w:r>
    </w:p>
    <w:p>
      <w:pPr>
        <w:numPr>
          <w:ilvl w:val="0"/>
          <w:numId w:val="8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numPr>
          <w:ilvl w:val="0"/>
          <w:numId w:val="8"/>
        </w:numPr>
      </w:pPr>
      <w:r>
        <w:rPr/>
        <w:t xml:space="preserve">Лепешкин, В. А. Лапта : обучение тактике игры / В. А. Лепешкин. - Москва : Чистые пруды, 2006.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9"/>
        </w:numPr>
      </w:pPr>
      <w:r>
        <w:rPr/>
        <w:t xml:space="preserve">Рудман, Д. Л. Самбо : метод. пособие / Рудман Д. Л. - Москва : Терра-Спорт, 2000. - 216 с.</w:t>
      </w:r>
    </w:p>
    <w:p>
      <w:pPr>
        <w:numPr>
          <w:ilvl w:val="0"/>
          <w:numId w:val="9"/>
        </w:numPr>
      </w:pPr>
      <w:r>
        <w:rPr/>
        <w:t xml:space="preserve">Рудман, Д. Л. Самбо : 1000 болевых приемов / [Давид Рудман, Константин Троянов ; редактор Валерий Штейнбах ; художник Евгений Пермяков] ; Всемирный клуб боевого самбо, Школа самбо Давида Рудмана. - Москва : Человек, 2010. - 295 с.</w:t>
      </w:r>
    </w:p>
    <w:p>
      <w:pPr>
        <w:numPr>
          <w:ilvl w:val="0"/>
          <w:numId w:val="9"/>
        </w:numPr>
      </w:pPr>
      <w:r>
        <w:rPr/>
        <w:t xml:space="preserve">Русская лапта : правила соревнований / [авт.-сост.: А. Ю. Костарев, В. И. Щемелинин, С. О. Фокин] ; Федерация русской лапты России. - Москва : Советский спорт, 2004. - 34 с.</w:t>
      </w:r>
    </w:p>
    <w:p>
      <w:pPr>
        <w:numPr>
          <w:ilvl w:val="0"/>
          <w:numId w:val="9"/>
        </w:numPr>
      </w:pPr>
      <w:r>
        <w:rPr/>
        <w:t xml:space="preserve">Семенов, С. С. Городошный спорт / С. С. Семенов , М. К. Говорков. - Москва : Физкультура и спорт, 1981. - 96 с.</w:t>
      </w:r>
    </w:p>
    <w:p>
      <w:pPr>
        <w:numPr>
          <w:ilvl w:val="0"/>
          <w:numId w:val="9"/>
        </w:numPr>
      </w:pPr>
      <w:r>
        <w:rPr/>
        <w:t xml:space="preserve">Туманян, Г. С. Школа мастерства борцов, дзюдоистов и самбистов : учеб. пособие для студентов вузов, обучающихся по направлению 032100-Физическая культура и спец. 032101-Физическая культура и спорт / Г. С. Туманян. - Москва : Академия, 2006. - 592 с.</w:t>
      </w:r>
    </w:p>
    <w:p>
      <w:pPr>
        <w:numPr>
          <w:ilvl w:val="0"/>
          <w:numId w:val="9"/>
        </w:numPr>
      </w:pPr>
      <w:r>
        <w:rPr/>
        <w:t xml:space="preserve">Чумаков, Е. М. Сто уроков самбо / Е. М. Чумаков ; под ред. С. Е. Табакова. - Москва : ГРАНД : ФАИР-ПРЕСС, 1998. - 388 с.</w:t>
      </w:r>
    </w:p>
    <w:p>
      <w:pPr>
        <w:numPr>
          <w:ilvl w:val="0"/>
          <w:numId w:val="9"/>
        </w:numPr>
      </w:pPr>
      <w:r>
        <w:rPr/>
        <w:t xml:space="preserve">Шегельман, И. Р. (Петрозаводский университет). Техника борьбы самбо : метод. указания / Шегельман И. Р., Антипов М. Л. ; Гос. ком. Республики Карелия по физической культуре, спорту и туризму [и др.]. - Петрозаводск, 2002.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10"/>
        </w:numPr>
      </w:pPr>
      <w:r>
        <w:rPr/>
        <w:t xml:space="preserve">Электронного каталога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библиотеки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0"/>
          <w:numId w:val="1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7C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A47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278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564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120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35C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1D9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16A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6AB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C0E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4436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2026-04-21T10:49:52+03:00</dcterms:created>
  <dcterms:modified xsi:type="dcterms:W3CDTF">2026-04-21T10:49:52+03:00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