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2020-2022</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 организации строительства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ОРГАНИЗАЦИЯ ПРОЕКТНО-ИЗЫСКАТЕЛЬСКОЙ ДЕЯТЕЛЬНОСТИ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08.04.01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«Реставрация и приспособление для современного использования объектов деревянной архитектуры»</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31.05.2017 № 482 (с изменениями от 26.11.2020 №1456) и учебным планом по направлению подготовки магистратуры 08.04.01 Строительство  (профиль «Реставрация и приспособление для современного использования объектов деревянной архитектуры»).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w:t>
            </w:r>
          </w:p>
        </w:tc>
        <w:tc>
          <w:tcPr>
            <w:tcW w:w="4000" w:type="dxa"/>
            <w:noWrap/>
          </w:tcPr>
          <w:p>
            <w:pPr>
              <w:jc w:val="numTab"/>
              <w:ind w:left="0" w:right="0" w:firstLine="0" w:hanging="0"/>
            </w:pPr>
            <w:r>
              <w:rPr/>
              <w:t xml:space="preserve">Способен управлять проектом на всех этапах его жизненного цикла</w:t>
            </w:r>
          </w:p>
        </w:tc>
        <w:tc>
          <w:tcPr>
            <w:tcW w:w="3100" w:type="dxa"/>
            <w:noWrap/>
          </w:tcPr>
          <w:p>
            <w:pPr/>
            <w:r>
              <w:rPr/>
              <w:t xml:space="preserve">УК-2.1. Формулирование цели, задач, значимости, ожидаемых результатов проекта.</w:t>
            </w:r>
          </w:p>
          <w:p/>
          <w:p>
            <w:pPr/>
            <w:r>
              <w:rPr/>
              <w:t xml:space="preserve">УК-2.2. Определение потребности в ресурсах для реализации проекта.</w:t>
            </w:r>
          </w:p>
          <w:p/>
          <w:p>
            <w:pPr/>
            <w:r>
              <w:rPr/>
              <w:t xml:space="preserve">УК-2.3. Разработка плана реализации проекта.</w:t>
            </w:r>
          </w:p>
          <w:p/>
          <w:p>
            <w:pPr/>
            <w:r>
              <w:rPr/>
              <w:t xml:space="preserve">УК-2.4. Контроль реализации проекта.</w:t>
            </w:r>
          </w:p>
          <w:p/>
          <w:p>
            <w:pPr/>
            <w:r>
              <w:rPr/>
              <w:t xml:space="preserve">УК-2.5. Оценка эффективности реализации проекта и разработка плана действий по его корректировке.</w:t>
            </w:r>
          </w:p>
        </w:tc>
      </w:tr>
      <w:tr>
        <w:trPr/>
        <w:tc>
          <w:tcPr>
            <w:tcW w:w="2500" w:type="dxa"/>
            <w:noWrap/>
          </w:tcPr>
          <w:p>
            <w:pPr>
              <w:jc w:val="numTab"/>
              <w:ind w:left="0" w:right="0" w:firstLine="0" w:hanging="0"/>
            </w:pPr>
            <w:r>
              <w:rPr/>
              <w:t xml:space="preserve">УК-3
</w:t>
            </w:r>
          </w:p>
        </w:tc>
        <w:tc>
          <w:tcPr>
            <w:tcW w:w="4000" w:type="dxa"/>
            <w:noWrap/>
          </w:tcPr>
          <w:p>
            <w:pPr>
              <w:jc w:val="numTab"/>
              <w:ind w:left="0" w:right="0" w:firstLine="0" w:hanging="0"/>
            </w:pPr>
            <w:r>
              <w:rPr/>
              <w:t xml:space="preserve">Способен организовывать и руководить работой команды, вырабатывая командную стратегию для достижения поставленной цели</w:t>
            </w:r>
          </w:p>
        </w:tc>
        <w:tc>
          <w:tcPr>
            <w:tcW w:w="3100" w:type="dxa"/>
            <w:noWrap/>
          </w:tcPr>
          <w:p>
            <w:pPr/>
            <w:r>
              <w:rPr/>
              <w:t xml:space="preserve">УК-3.1. Разработка целей команды в соответствии с целями проекта (организации)</w:t>
            </w:r>
          </w:p>
          <w:p/>
          <w:p>
            <w:pPr/>
            <w:r>
              <w:rPr/>
              <w:t xml:space="preserve">УК-3.2. Формирование состава команды, определение функциональных и ролевых критериев отбора участников</w:t>
            </w:r>
          </w:p>
          <w:p/>
          <w:p>
            <w:pPr/>
            <w:r>
              <w:rPr/>
              <w:t xml:space="preserve">УК-3.3. Разработка и корректировка плана работы команды</w:t>
            </w:r>
          </w:p>
          <w:p/>
          <w:p>
            <w:pPr/>
            <w:r>
              <w:rPr/>
              <w:t xml:space="preserve">УК-3.4. Выбор правил командной работы как основы межличностного взаимодействия</w:t>
            </w:r>
          </w:p>
          <w:p/>
          <w:p>
            <w:pPr/>
            <w:r>
              <w:rPr/>
              <w:t xml:space="preserve">УК-3.5. Выбор способов мотивации членов команды с учетом организационных возможностей и личностных особенностей членов команды, в т.ч. лиц с ограниченными возможностями здоровья</w:t>
            </w:r>
          </w:p>
          <w:p/>
          <w:p>
            <w:pPr/>
            <w:r>
              <w:rPr/>
              <w:t xml:space="preserve">УК-3.6. Выбор стиля управления работой команды в соответствии с ситуацией</w:t>
            </w:r>
          </w:p>
          <w:p/>
          <w:p>
            <w:pPr/>
            <w:r>
              <w:rPr/>
              <w:t xml:space="preserve">УК-3.7. Презентация результатов собственной и командной деятельности</w:t>
            </w:r>
          </w:p>
          <w:p/>
          <w:p>
            <w:pPr/>
            <w:r>
              <w:rPr/>
              <w:t xml:space="preserve">УК-3.8. Оценка эффективности работы команды по достигнутому результату.</w:t>
            </w:r>
          </w:p>
        </w:tc>
      </w:tr>
      <w:tr>
        <w:trPr/>
        <w:tc>
          <w:tcPr>
            <w:tcW w:w="2500" w:type="dxa"/>
            <w:noWrap/>
          </w:tcPr>
          <w:p>
            <w:pPr>
              <w:jc w:val="numTab"/>
              <w:ind w:left="0" w:right="0" w:firstLine="0" w:hanging="0"/>
            </w:pPr>
            <w:r>
              <w:rPr/>
              <w:t xml:space="preserve">ОПК-5
</w:t>
            </w:r>
          </w:p>
        </w:tc>
        <w:tc>
          <w:tcPr>
            <w:tcW w:w="4000" w:type="dxa"/>
            <w:noWrap/>
          </w:tcPr>
          <w:p>
            <w:pPr>
              <w:jc w:val="numTab"/>
              <w:ind w:left="0" w:right="0" w:firstLine="0" w:hanging="0"/>
            </w:pPr>
            <w:r>
              <w:rPr/>
              <w:t xml:space="preserve">Способен вести и организовывать проектно-изыскательские работы в области строительства и жилищно-коммунального хозяйства, осуществлять техническую экспертизу проектов и авторский надзор за их соблюдением</w:t>
            </w:r>
          </w:p>
        </w:tc>
        <w:tc>
          <w:tcPr>
            <w:tcW w:w="3100" w:type="dxa"/>
            <w:noWrap/>
          </w:tcPr>
          <w:p>
            <w:pPr/>
            <w:r>
              <w:rPr/>
              <w:t xml:space="preserve">ОПК-5.1 Определение потребности в ресурсах и</w:t>
            </w:r>
          </w:p>
          <w:p/>
          <w:p>
            <w:pPr/>
            <w:r>
              <w:rPr/>
              <w:t xml:space="preserve">сроков проведения проектноизыскательских работ</w:t>
            </w:r>
          </w:p>
          <w:p/>
          <w:p>
            <w:pPr/>
            <w:r>
              <w:rPr/>
              <w:t xml:space="preserve">ОПК-5.2 Выбор нормативно-правовых и</w:t>
            </w:r>
          </w:p>
          <w:p/>
          <w:p>
            <w:pPr/>
            <w:r>
              <w:rPr/>
              <w:t xml:space="preserve">нормативно-технических документов в</w:t>
            </w:r>
          </w:p>
          <w:p/>
          <w:p>
            <w:pPr/>
            <w:r>
              <w:rPr/>
              <w:t xml:space="preserve">сфере архитектуры и строительства,</w:t>
            </w:r>
          </w:p>
          <w:p/>
          <w:p>
            <w:pPr/>
            <w:r>
              <w:rPr/>
              <w:t xml:space="preserve">регулирующих создание безбарьерной</w:t>
            </w:r>
          </w:p>
          <w:p/>
          <w:p>
            <w:pPr/>
            <w:r>
              <w:rPr/>
              <w:t xml:space="preserve">среды для инвалидов и других</w:t>
            </w:r>
          </w:p>
          <w:p/>
          <w:p>
            <w:pPr/>
            <w:r>
              <w:rPr/>
              <w:t xml:space="preserve">маломобильных групп населения</w:t>
            </w:r>
          </w:p>
          <w:p/>
          <w:p>
            <w:pPr/>
            <w:r>
              <w:rPr/>
              <w:t xml:space="preserve">ОПК-5.3 Подготовка заданий на изыскания для</w:t>
            </w:r>
          </w:p>
          <w:p/>
          <w:p>
            <w:pPr/>
            <w:r>
              <w:rPr/>
              <w:t xml:space="preserve">инженерно-технического</w:t>
            </w:r>
          </w:p>
          <w:p/>
          <w:p>
            <w:pPr/>
            <w:r>
              <w:rPr/>
              <w:t xml:space="preserve">проектирования</w:t>
            </w:r>
          </w:p>
          <w:p/>
          <w:p>
            <w:pPr/>
            <w:r>
              <w:rPr/>
              <w:t xml:space="preserve">ОПК-5.4 Подготовка заключения на результаты</w:t>
            </w:r>
          </w:p>
          <w:p/>
          <w:p>
            <w:pPr/>
            <w:r>
              <w:rPr/>
              <w:t xml:space="preserve">изыскательских работ</w:t>
            </w:r>
          </w:p>
          <w:p/>
          <w:p>
            <w:pPr/>
            <w:r>
              <w:rPr/>
              <w:t xml:space="preserve">ОПК-5.5 Подготовка заданий для разработки</w:t>
            </w:r>
          </w:p>
          <w:p/>
          <w:p>
            <w:pPr/>
            <w:r>
              <w:rPr/>
              <w:t xml:space="preserve">проектной документации</w:t>
            </w:r>
          </w:p>
          <w:p/>
          <w:p>
            <w:pPr/>
            <w:r>
              <w:rPr/>
              <w:t xml:space="preserve">ОПК-5.6 Постановка и распределение задач</w:t>
            </w:r>
          </w:p>
          <w:p/>
          <w:p>
            <w:pPr/>
            <w:r>
              <w:rPr/>
              <w:t xml:space="preserve">исполнителям работ по инженернотехническому проектированию,</w:t>
            </w:r>
          </w:p>
          <w:p/>
          <w:p>
            <w:pPr/>
            <w:r>
              <w:rPr/>
              <w:t xml:space="preserve">контроль выполнения заданий</w:t>
            </w:r>
          </w:p>
          <w:p/>
          <w:p>
            <w:pPr/>
            <w:r>
              <w:rPr/>
              <w:t xml:space="preserve">ОПК-5.7 Выбор проектных решений области</w:t>
            </w:r>
          </w:p>
          <w:p/>
          <w:p>
            <w:pPr/>
            <w:r>
              <w:rPr/>
              <w:t xml:space="preserve">строительства и жилищнокоммунального хозяйства</w:t>
            </w:r>
          </w:p>
          <w:p/>
          <w:p>
            <w:pPr/>
            <w:r>
              <w:rPr/>
              <w:t xml:space="preserve">ОПК-5.8 Контроль соблюдения требований по</w:t>
            </w:r>
          </w:p>
          <w:p/>
          <w:p>
            <w:pPr/>
            <w:r>
              <w:rPr/>
              <w:t xml:space="preserve">доступности для инвалидов и других маломобильных групп населения при</w:t>
            </w:r>
          </w:p>
          <w:p/>
          <w:p>
            <w:pPr/>
            <w:r>
              <w:rPr/>
              <w:t xml:space="preserve">выборе архитектурно-строительных</w:t>
            </w:r>
          </w:p>
          <w:p/>
          <w:p>
            <w:pPr/>
            <w:r>
              <w:rPr/>
              <w:t xml:space="preserve">решений зданий и сооружений</w:t>
            </w:r>
          </w:p>
          <w:p/>
          <w:p>
            <w:pPr/>
            <w:r>
              <w:rPr/>
              <w:t xml:space="preserve">ОПК-5.9 Проверка соответствия проектной и</w:t>
            </w:r>
          </w:p>
          <w:p/>
          <w:p>
            <w:pPr/>
            <w:r>
              <w:rPr/>
              <w:t xml:space="preserve">рабочей документации требованиям</w:t>
            </w:r>
          </w:p>
          <w:p/>
          <w:p>
            <w:pPr/>
            <w:r>
              <w:rPr/>
              <w:t xml:space="preserve">нормативно-технических документов</w:t>
            </w:r>
          </w:p>
          <w:p/>
          <w:p>
            <w:pPr/>
            <w:r>
              <w:rPr/>
              <w:t xml:space="preserve">ОПК-5.10 Представление результатов проектноизыскательских работ для технической</w:t>
            </w:r>
          </w:p>
          <w:p/>
          <w:p>
            <w:pPr/>
            <w:r>
              <w:rPr/>
              <w:t xml:space="preserve">экспертизы</w:t>
            </w:r>
          </w:p>
          <w:p/>
          <w:p>
            <w:pPr/>
            <w:r>
              <w:rPr/>
              <w:t xml:space="preserve">ОПК-5.11 Контроль соблюдения проектных</w:t>
            </w:r>
          </w:p>
          <w:p/>
          <w:p>
            <w:pPr/>
            <w:r>
              <w:rPr/>
              <w:t xml:space="preserve">решений в процессе авторского надзора</w:t>
            </w:r>
          </w:p>
          <w:p/>
          <w:p>
            <w:pPr/>
            <w:r>
              <w:rPr/>
              <w:t xml:space="preserve">ОПК-5.12 Контроль соблюдения требований</w:t>
            </w:r>
          </w:p>
          <w:p/>
          <w:p>
            <w:pPr/>
            <w:r>
              <w:rPr/>
              <w:t xml:space="preserve">охраны труда при выполнении</w:t>
            </w:r>
          </w:p>
          <w:p/>
          <w:p>
            <w:pPr/>
            <w:r>
              <w:rPr/>
              <w:t xml:space="preserve">проектно-изыскательских работ</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Организация проектно-изыскательской деятельности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11</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11</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p>
      <w:pPr>
        <w:jc w:val="both"/>
        <w:ind w:left="0" w:right="0" w:firstLine="570" w:hanging="0"/>
        <w:spacing w:before="240" w:after="240"/>
      </w:pPr>
      <w:r>
        <w:rPr>
          <w:b w:val="1"/>
          <w:bCs w:val="1"/>
        </w:rPr>
        <w:t xml:space="preserve">3.3. Содержание аудиторных занятий</w:t>
      </w:r>
    </w:p>
    <w:p>
      <w:pPr>
        <w:jc w:val="both"/>
        <w:ind w:left="0" w:right="0" w:firstLine="570" w:hanging="0"/>
        <w:spacing w:before="240" w:after="240"/>
      </w:pPr>
      <w:r>
        <w:rPr>
          <w:b w:val="1"/>
          <w:bCs w:val="1"/>
        </w:rPr>
        <w:t xml:space="preserve">3.4. Организация самостоятельной работы обучающегося</w:t>
      </w:r>
    </w:p>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Лекция и лекция-диалог.</w:t>
      </w:r>
    </w:p>
    <w:p>
      <w:pPr/>
      <w:r>
        <w:rPr/>
        <w:t xml:space="preserve">Проведение лекционных занятий по дисциплине Строительные машины основывается на активном методе обучения, при которой обучающиеся не пассивные слушатели, а активные участники занятия, отвечающие на вопросы преподавателя. Вопросы преподавателя нацелены на активизацию процессов усвоения материала, а также на развитие логического мышления. Преподаватель заранее намечает список вопросов, стимулирующих ассоциативное мышление и установления связей с ранее освоенным материалом.</w:t>
      </w:r>
    </w:p>
    <w:p>
      <w:pPr/>
      <w:r>
        <w:rPr/>
        <w:t xml:space="preserve">Практические занятия проводятся на основе реализации метода обучения действием: определяются проблемные области, формируются группы. При проведении практических занятий преследуются следующие цели: применение знаний отдельных дисциплин и креативных методов для решения проблем; отработка у обучающихся навыков взаимодействия в составе коллектива; закрепление основ теоретических знаний.</w:t>
      </w:r>
    </w:p>
    <w:p>
      <w:pPr/>
      <w:r>
        <w:rPr/>
        <w:t xml:space="preserve">При этом доминирует активность учащихся в процессе обучения. Место преподавателя в интерактивных занятиях сводится к направлению деятельности обучающихся на достижение целей занятия.</w:t>
      </w:r>
    </w:p>
    <w:p>
      <w:pPr>
        <w:numPr>
          <w:ilvl w:val="0"/>
          <w:numId w:val="2"/>
        </w:numPr>
      </w:pPr>
      <w:r>
        <w:rPr/>
        <w:t xml:space="preserve">Проектная работа.</w:t>
      </w:r>
    </w:p>
    <w:p>
      <w:pPr/>
      <w:r>
        <w:rPr/>
        <w:t xml:space="preserve">В основе метода проектов лежит развитие познавательных навыков обучающихся, умений самостоятельно конструировать свои знания, умений ориентироваться в информационном пространстве, развитие критического и творческого мышления. Метод проектов всегда ориентирован на самостоятельную деятельность обучающихся. Цель проектного обучения</w:t>
      </w:r>
      <w:r>
        <w:rPr/>
        <w:t xml:space="preserve"> </w:t>
      </w:r>
      <w:r>
        <w:rPr/>
        <w:t xml:space="preserve">состоит в том, чтобы создать условия, при которых обучающиеся:</w:t>
      </w:r>
    </w:p>
    <w:p>
      <w:pPr>
        <w:numPr>
          <w:ilvl w:val="0"/>
          <w:numId w:val="3"/>
        </w:numPr>
      </w:pPr>
      <w:r>
        <w:rPr/>
        <w:t xml:space="preserve">самостоятельно и охотно приобретают недостающие знания из разных источников;</w:t>
      </w:r>
    </w:p>
    <w:p>
      <w:pPr>
        <w:numPr>
          <w:ilvl w:val="0"/>
          <w:numId w:val="3"/>
        </w:numPr>
      </w:pPr>
      <w:r>
        <w:rPr/>
        <w:t xml:space="preserve">учатся пользоваться приобретенными знаниями для решения познавательных и практических задач;</w:t>
      </w:r>
    </w:p>
    <w:p>
      <w:pPr>
        <w:numPr>
          <w:ilvl w:val="0"/>
          <w:numId w:val="3"/>
        </w:numPr>
      </w:pPr>
      <w:r>
        <w:rPr/>
        <w:t xml:space="preserve">приобретают коммуникативные умения, работая в различных группах;</w:t>
      </w:r>
    </w:p>
    <w:p>
      <w:pPr>
        <w:numPr>
          <w:ilvl w:val="0"/>
          <w:numId w:val="3"/>
        </w:numPr>
      </w:pPr>
      <w:r>
        <w:rPr/>
        <w:t xml:space="preserve">развивают у себя исследовательские умения (умения выявления проблем, сбора информации, наблюдения, проведения эксперимента, анализа, построения гипотез, обобщения);</w:t>
      </w:r>
    </w:p>
    <w:p>
      <w:pPr>
        <w:numPr>
          <w:ilvl w:val="0"/>
          <w:numId w:val="3"/>
        </w:numPr>
      </w:pPr>
      <w:r>
        <w:rPr/>
        <w:t xml:space="preserve">развивают системное мышление.</w:t>
      </w:r>
    </w:p>
    <w:p>
      <w:pPr/>
      <w:r>
        <w:rPr/>
        <w:t xml:space="preserve"> </w:t>
      </w:r>
    </w:p>
    <w:p>
      <w:pPr>
        <w:numPr>
          <w:ilvl w:val="0"/>
          <w:numId w:val="4"/>
        </w:numPr>
      </w:pPr>
      <w:r>
        <w:rPr/>
        <w:t xml:space="preserve"> Проблемное обучение.</w:t>
      </w:r>
    </w:p>
    <w:p>
      <w:pPr/>
      <w:r>
        <w:rPr/>
        <w:t xml:space="preserve">Суть проблемного обучения заключается в создании (организации) проблемных ситуаций и их решении в процессе совместной деятельности обучающихся и педагога при максимальной самостоятельности первых и под общим руководством последнего, направляющего деятельность обучающихся.</w:t>
      </w:r>
    </w:p>
    <w:p>
      <w:pPr/>
      <w:r>
        <w:rPr>
          <w:b w:val="1"/>
          <w:bCs w:val="1"/>
        </w:rPr>
        <w:t xml:space="preserve">Деятельность преподавателя - </w:t>
      </w:r>
      <w:r>
        <w:rPr/>
        <w:t xml:space="preserve">организует самостоятельную работу обучающихся, управление их учебными действиями; развивает навыки исследовательской деятельности.</w:t>
      </w:r>
    </w:p>
    <w:p>
      <w:pPr/>
      <w:r>
        <w:rPr>
          <w:b w:val="1"/>
          <w:bCs w:val="1"/>
        </w:rPr>
        <w:t xml:space="preserve">Деятельность обучающихся - у</w:t>
      </w:r>
      <w:r>
        <w:rPr/>
        <w:t xml:space="preserve">чатся формулировать проблему, осуществлять самостоятельные действия по ее решению; организуют самоконтроль и самооценку деятельности.</w:t>
      </w:r>
    </w:p>
    <w:p>
      <w:pPr>
        <w:numPr>
          <w:ilvl w:val="0"/>
          <w:numId w:val="5"/>
        </w:numPr>
      </w:pPr>
      <w:r>
        <w:rPr/>
        <w:t xml:space="preserve">Работа в малых группах</w:t>
      </w:r>
    </w:p>
    <w:p>
      <w:pPr/>
      <w:r>
        <w:rPr/>
        <w:t xml:space="preserve">Работа в малых группах - это одна из самых популярных стратегий, так как она дает всем учащимся (в том числе и стеснительным) возможность участвовать в работе, практиковать навыки сотрудничества, межличностного общения (в частности, умение активно слушать, вырабатывать общее мнение, разрешать возникающие разногласия). Все это часто бывает невозможно в большом коллективе. Работа в малой группе - неотъемлемая часть многих интерактивных методов, например, таких, как мозаика, дебаты, общественные слушания, почти все виды имитаций, судебный процесс и др. Данные ниже рекомендации носят общий характер и применимы к любой форме работы в малой группе.</w:t>
      </w:r>
    </w:p>
    <w:p>
      <w:pPr/>
      <w:r>
        <w:rPr/>
        <w:t xml:space="preserve">В то же время работа в малых группах требует много времени, этой стратегией нельзя злоупотреблять. Групповую работу следует использовать, когда нужно решить проблему, которую учащиеся не могут решить самостоятельно. Если по­траченные усилия и время не гарантируют желаемого результата, лучше выбрать метод «один—вдвоем—все вместе» для быстрого взаимодействия.</w:t>
      </w:r>
    </w:p>
    <w:p>
      <w:pPr/>
      <w:r>
        <w:rPr/>
        <w:t xml:space="preserve"> </w:t>
      </w:r>
    </w:p>
    <w:p>
      <w:pPr/>
      <w:r>
        <w:rPr/>
        <w:t xml:space="preserve">Занятия семинарского типа (практические занятия, опросы и контрольные работы)</w:t>
      </w:r>
    </w:p>
    <w:p>
      <w:pPr/>
      <w:r>
        <w:rPr/>
        <w:t xml:space="preserve">– аудиторные учебные занятия, направленные на развитие самостоятельности обучающихся и приобретение ими планируемых компетенций. Занятие проводится с академической группой. При наличии нескольких академических групп одного и того же направления подготовки занятия проводятся с каждой группой по отдельности.</w:t>
      </w:r>
    </w:p>
    <w:p>
      <w:pPr/>
      <w:r>
        <w:rPr/>
        <w:t xml:space="preserve">Цель учебного занятия</w:t>
      </w:r>
    </w:p>
    <w:p>
      <w:pPr/>
      <w:r>
        <w:rPr/>
        <w:t xml:space="preserve">– ознакомление обучающихся с основными методами и средствами решения технологических задач, дать им возможность на практике проверить отдельные вопросы теории, глубже вникнуть в сущность изучаемых явлений и привить им навыки самостоятельной постановки задачи и ее решения. Содержательно занятие представляет собой коллективную или индивидуальную работу студентов по выполнению упражнений и решению задач, выполняемую под контролем и руководством преподавателя.</w:t>
      </w:r>
    </w:p>
    <w:p>
      <w:pPr/>
      <w:r>
        <w:rPr/>
        <w:t xml:space="preserve">Самостоятельная работа обучающихся</w:t>
      </w:r>
      <w:r>
        <w:rPr/>
        <w:t xml:space="preserve"> </w:t>
      </w:r>
    </w:p>
    <w:p>
      <w:pPr/>
      <w:r>
        <w:rPr/>
        <w:t xml:space="preserve">– важная составляющая изучения дисциплины «Численные методы решения прикладных задач в строительстве», включающая в себя выполнение заданий по карточкам .</w:t>
      </w:r>
    </w:p>
    <w:p>
      <w:pPr/>
      <w:r>
        <w:rPr/>
        <w:t xml:space="preserve">Цель самостоятельной работы</w:t>
      </w:r>
    </w:p>
    <w:p>
      <w:pPr/>
      <w:r>
        <w:rPr/>
        <w:t xml:space="preserve">– освоить те разделы дисциплины, которые не были затронуты в процессе аудиторных занятий, но предусмотрены рабочей программой. В ходе самостоятельной работы обучающиеся анализируют предлагаемые преподавателем вопросы и задачи с использованием предлагаемой программой учебно-методической литературы, ресурсов сети Интернет, находят методы их решения. Их выполнение определяет степень усвоения студентами изучаемого материала и умения применять полученные знания при решении практических задач.</w:t>
      </w:r>
    </w:p>
    <w:p>
      <w:pP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w:t>
      </w:r>
    </w:p>
    <w:p>
      <w:pPr/>
      <w:r>
        <w:rPr/>
        <w:t xml:space="preserve">Оценочные средства для текущего контроля.</w:t>
      </w:r>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ходе лекций преподаватель излагает и разъясняет основные, наиболее сложные понятия темы, а также связанные с ней теоретические и практические проблемы, дает рекомендации на выполнение самостоятельной работы.</w:t>
      </w:r>
    </w:p>
    <w:p>
      <w:pPr/>
      <w:r>
        <w:rPr/>
        <w:t xml:space="preserve">В ходе лекций студентам рекомендуется:</w:t>
      </w:r>
    </w:p>
    <w:p>
      <w:pPr/>
      <w:r>
        <w:rPr/>
        <w:t xml:space="preserve">- вести конспектирование учебного материала;</w:t>
      </w:r>
    </w:p>
    <w:p>
      <w:pPr/>
      <w:r>
        <w:rPr/>
        <w:t xml:space="preserve">- обращать внимание на категории, формулировки, раскрывающие содержание тех или иных явлений и процессов, научные выводы и практические рекомендации по их применению;</w:t>
      </w:r>
    </w:p>
    <w:p>
      <w:pPr/>
      <w:r>
        <w:rPr/>
        <w:t xml:space="preserve">- задавать преподавателю уточняющие вопросы с целью уяснения теоретических положений, разрешения спорных ситуаций.</w:t>
      </w:r>
    </w:p>
    <w:p>
      <w:pPr/>
      <w:r>
        <w:rPr/>
        <w:t xml:space="preserve">В рабочих конспектах желательно оставлять поля, на которых во внеаудиторное время можно сделать пометки из рекомендованной литературы, дополняющей материал прослушанной лекции, а также пометки, подчеркивающие особую важность тех или иных теоретических положений.</w:t>
      </w:r>
    </w:p>
    <w:p>
      <w:pPr/>
      <w:r>
        <w:rPr/>
        <w:t xml:space="preserve">Для успешного овладения курсом необходимо посещать все лекции, так как тематический материал взаимосвязан</w:t>
      </w:r>
    </w:p>
    <w:p>
      <w:pPr/>
      <w:r>
        <w:rPr/>
        <w:t xml:space="preserve">между собой. В случаях пропуска занятия студенту необходимо самостоятельно изучить материал и ответить на</w:t>
      </w:r>
    </w:p>
    <w:p>
      <w:pPr/>
      <w:r>
        <w:rPr/>
        <w:t xml:space="preserve">контрольные вопросы по пропущенной теме во время индивидуальных консультаций.</w:t>
      </w:r>
    </w:p>
    <w:p>
      <w:pPr/>
      <w:r>
        <w:rPr/>
        <w:t xml:space="preserve">Успешное освоение дисциплины предполагает активное, творческое участие студента путем планомерной, повседневной работы.</w:t>
      </w:r>
    </w:p>
    <w:p>
      <w:pPr/>
      <w:r>
        <w:rPr/>
        <w:t xml:space="preserve">Изучение дисциплины следует начинать с проработки рабочей программы, особое внимание, уделяя целям и задачам, структуре и содержанию курса.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Методические рекомендации предназначены для преподавателя независимо от этапа обучения дисциплины, учитывают соблюдение преемственности в выборе методов, приемов, форм и средств обучения. При необходимости рекомендации могут быть дополнены и откорректированы в зависимости от особенностей студентов; условий обучения (например, увеличения часов на самостоятельную работу); изменения целей обучения и т.д. Преподавание учебной дисциплины осуществляется в течение одного семестра. В процессе преподавания этой дисциплины необходимо учитывать, прежде всего, ее особую роль в формировании адекватного современной эпохе мировоззрения и общенаучной картины мира. Учебные и воспитательные задачи должны весь период обучения в академии органически дополнять друг друга. В процессе преподавания дисциплины необходимо учитывать ее универсально-абстрактный характер, критически-систематизирующую направленность и личностно-воспитательную функцию философских знаний. Основным требованием к преподаванию этой дисциплины является творческий подход, позволяющий повысить интерес студентов к ее содержанию. Логика программы и тематический план дисциплины основан на всестороннем и систематическом изучении основных историко-научных и философско-научных проблем, на усвоении магистрантами основных философских и научных методов, лексикона, что позволит сформировать у студентов научно ориентированное и системное видение мира, понимание сущности происходящих в науке процессов и основных характеристик научной деятельности. Процесс обучения предполагает сочетание аудиторной, внеаудиторной и самостоятельной работы, поскольку именно дополнение аудиторной работы самостоятельной деятельностью студентов способствует развитию самостоятельности и творческой активности, как при овладении, так и при практическом использовании полученных знаний в процессе коммуникации. Для эффективной самостоятельной работы используются интерактивные мультимедийные программы, которые приспособлены к различным стилям обучения и индивидуальному темпу усвоения материала. Использование новых технологий в сочетании с традиционными техническими средствами обучения (ТСО) повышает мотивацию студентов, активизирует их потенциальные интеллектуальные возможности.</w:t>
      </w:r>
    </w:p>
    <w:p>
      <w:pPr>
        <w:jc w:val="both"/>
      </w:pPr>
      <w:r>
        <w:rPr/>
        <w:t xml:space="preserve">Основу учебных занятий по дисциплине составляют лекции. Они должны читаться на высоком концептуально-теоретическом уровне, носить проблемно-диалоговый характер, раскрывать наиболее сложные мировоззренческие вопросы в тесной связи с будущей общественно-политической и воспитательной деятельностью выпускников вузов. Атрибутом современной высшей школы выступает, прежде всего, проблемное изложение лекции, при котором она становится похожа на диалог. Преподавание имитирует исследовательский процесс (выдвигаются первоначально несколько ключевых постулатов по теме лекции, изложение выстраивается по принципу самостоятельного анализа и обобщения учебного материала). Эффективность метода состоит в том, что отдельные проблемы могут подниматься самими студентами, тем самым преподаватель добивается от аудитории «самостоятельного решения» поставленной проблемы. Организация проблемного обучения представляется довольно сложной, требует значительной подготовки лектора, его умения весь материал разделить на части, каждая из которых содержит проблемную ситуацию. При разрешении проблемной ситуации формулируется сама проблема, проводится ее анализ, выявляется ее значимость, определяются основные знания для разрешения проблемы, полученные результаты сопоставляются с заданной целью. Кроме того, каждую лекцию целесообразно завершать рассмотрением проблемных вопросов, над которыми необходимо подумать самостоятельно.</w:t>
      </w:r>
    </w:p>
    <w:p>
      <w:pPr>
        <w:jc w:val="both"/>
      </w:pPr>
      <w:r>
        <w:rPr/>
        <w:t xml:space="preserve">Перед экзаменом проводятся плановая групповая и индивидуальные консультации. При проведении групповой консультации целесообразно особое внимание уделить рассмотрению тех вопросов, которые не были рассмотрены на семинарских занятиях, а также вопросов, вызвавших у студентов особое затруднение при подготовке к итоговому контролю по курсу. Для обеспечения единообразного подхода и объективности в оценке знаний студентов следует иметь в виду следующие критерии оценки всех видов контроля, которые должны быть доведены до сведения всех преподавателей и студентов с отражением методики формирования результирующей оценки.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jc w:val="both"/>
        <w:ind w:left="0" w:right="0" w:firstLine="570" w:hanging="0"/>
        <w:spacing w:before="240" w:after="240"/>
      </w:pPr>
      <w:r>
        <w:rPr>
          <w:b w:val="1"/>
          <w:bCs w:val="1"/>
        </w:rPr>
        <w:t xml:space="preserve">8.2. Дополнительная литература:</w:t>
      </w:r>
    </w:p>
    <w:p>
      <w:pPr>
        <w:jc w:val="both"/>
        <w:ind w:left="0" w:right="0" w:firstLine="570" w:hanging="0"/>
        <w:spacing w:before="240" w:after="240"/>
      </w:pPr>
      <w:r>
        <w:rPr>
          <w:b w:val="1"/>
          <w:bCs w:val="1"/>
        </w:rPr>
        <w:t xml:space="preserve">8.3. Программное обеспечение и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ED0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56263D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A268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AEC18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DF69F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5C5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2026-04-20T22:39:10+03:00</dcterms:created>
  <dcterms:modified xsi:type="dcterms:W3CDTF">2026-04-20T22:39:10+03:00</dcterms:modified>
</cp:coreProperties>
</file>

<file path=docProps/custom.xml><?xml version="1.0" encoding="utf-8"?>
<Properties xmlns="http://schemas.openxmlformats.org/officeDocument/2006/custom-properties" xmlns:vt="http://schemas.openxmlformats.org/officeDocument/2006/docPropsVTypes"/>
</file>