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ДИЗАЙНА СРЕДЫ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УК-3
</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Разработка целей команды в соответствии с целями проекта (организации)</w:t>
            </w:r>
          </w:p>
          <w:p/>
          <w:p>
            <w:pPr/>
            <w:r>
              <w:rPr/>
              <w:t xml:space="preserve">УК-3.2. Формирование состава команды, определение функциональных и ролевых критериев отбора участников</w:t>
            </w:r>
          </w:p>
          <w:p/>
          <w:p>
            <w:pPr/>
            <w:r>
              <w:rPr/>
              <w:t xml:space="preserve">УК-3.3. Разработка и корректировка плана работы команды</w:t>
            </w:r>
          </w:p>
          <w:p/>
          <w:p>
            <w:pPr/>
            <w:r>
              <w:rPr/>
              <w:t xml:space="preserve">УК-3.4. Выбор правил командной работы как основы межличностного взаимодействия</w:t>
            </w:r>
          </w:p>
          <w:p/>
          <w:p>
            <w:pPr/>
            <w:r>
              <w:rPr/>
              <w:t xml:space="preserve">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w:t>
            </w:r>
          </w:p>
          <w:p/>
          <w:p>
            <w:pPr/>
            <w:r>
              <w:rPr/>
              <w:t xml:space="preserve">УК-3.6. Выбор стиля управления работой команды в соответствии с ситуацией</w:t>
            </w:r>
          </w:p>
          <w:p/>
          <w:p>
            <w:pPr/>
            <w:r>
              <w:rPr/>
              <w:t xml:space="preserve">УК-3.7. Презентация результатов собственной и командной деятельности</w:t>
            </w:r>
          </w:p>
          <w:p/>
          <w:p>
            <w:pPr/>
            <w:r>
              <w:rPr/>
              <w:t xml:space="preserve">УК-3.8. Оценка эффективности работы команды по достигнутому результату.</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Основы дизайна среды входит в - учебного плана основной образовательной программы магистратуры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9</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дизайна среды</w:t>
            </w:r>
          </w:p>
        </w:tc>
        <w:tc>
          <w:tcPr>
            <w:noWrap/>
          </w:tcPr>
          <w:p>
            <w:pPr>
              <w:jc w:val="left"/>
              <w:ind w:left="0" w:right="0" w:firstLine="0" w:hanging="0"/>
            </w:pPr>
            <w:r>
              <w:rPr/>
              <w:t xml:space="preserve">36</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Бизнес составляющая в проектировании интерьера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Проектная документация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Типы интерьеров и их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Конструктивные элементы в интерьере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Декоративные материалы, мебель и оборудование.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Выстраивание взаимоотношений с заказчиком.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 оформления и виды рабочей документации и презентации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Коммерческие и не коммерческие интерьеры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Проектирование  внутренних лестниц, не несущих перегородок, потолков и систем освещения, оформление витражей, составление пирога напольного покрытия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Оформление текстилем, настенными покрытиями и декором, оснащение мебелью помещений различного назначения.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указания призваны сориентировать студента в процессе освоения дисциплины, помочь ему решить основные учебные задачи курса. Для этого студенту предлагается ознакомиться с программой курса, озвучивается основной и дополнительный список рекомендуемой литературы, включающий учебники, учебные пособия  по дисциплине, а также работы научного плана - статьи и т.д.</w:t>
      </w:r>
    </w:p>
    <w:p>
      <w:pPr/>
      <w:r>
        <w:rPr/>
        <w:t xml:space="preserve">Основными формами  реализации курса являются практические занятия, а также формы самостоятельной работы - подготовка к собеседованиям, выполнение письменных заданий, подготовка к зачету.</w:t>
      </w:r>
    </w:p>
    <w:p>
      <w:pPr/>
      <w:r>
        <w:rPr/>
        <w:t xml:space="preserve">При проведении практических занятий используются различные методики и формы работы, обязательно используются наглядные пособия с применением мультимедиа.</w:t>
      </w:r>
    </w:p>
    <w:p>
      <w:pPr/>
      <w:r>
        <w:rPr/>
        <w:t xml:space="preserve">Перед сдачей зачета студентам выдаются списки подготовительных вопросов, охватывающих весь спектр тем по курсу. Непосредственно перед зачетом проводится консультация, на которой рассматриваются содержательные и организационные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Смирнова, Л.Э. История и теория дизайна : учебное пособие / Л.Э. Смирнова ; Сибирский федеральный университет. – Красноярск : Сибирский федеральный университет (СФУ), 2014. – 224 с. : ил. – Режим доступа: по подписке. – URL: </w:t>
      </w:r>
      <w:hyperlink r:id="rId7" w:history="1">
        <w:r>
          <w:rPr/>
          <w:t xml:space="preserve">https://biblioclub.ru/index.php?page=book&amp;id=435841</w:t>
        </w:r>
      </w:hyperlink>
      <w:r>
        <w:rPr/>
        <w:t xml:space="preserve">  – Библиогр. в кн. – ISBN 978-5-7638-3096-5. – Текст : электронный.</w:t>
      </w:r>
    </w:p>
    <w:p>
      <w:pPr/>
      <w:r>
        <w:rPr/>
        <w:t xml:space="preserve">Главатских, Л.Ю. Специальное оборудование в интерьере : учебное пособие / Л.Ю. Главатских ; Волгоградский государственный архитектурно-строительный университет. – Волгоград : Волгоградский государственный архитектурно-строительный университет, 2011. – 229 с. : ил., табл., схем. – Режим доступа: по подписке. – URL: </w:t>
      </w:r>
      <w:hyperlink r:id="rId8" w:history="1">
        <w:r>
          <w:rPr/>
          <w:t xml:space="preserve">https://biblioclub.ru/index.php?page=book&amp;id=434820</w:t>
        </w:r>
      </w:hyperlink>
      <w:r>
        <w:rPr/>
        <w:t xml:space="preserve"> . – Библиогр. в кн. – ISBN 978-5-98276-472-0. – Текст : электронный.</w:t>
      </w:r>
    </w:p>
    <w:p>
      <w:pPr/>
      <w:r>
        <w:rPr/>
        <w:t xml:space="preserve">Зиатдинова, Д.Ф. Методики составления цветофактурных схем : учебное пособие : [16+] / Д.Ф. Зиатдинова, Д.А. Ахметова, Н.Ф. Тимербаев ; Казанский национальный исследовательский технологический университет. – Казань : Казанский научно-исследовательский технологический университет (КНИТУ), 2014. – 111 с. : табл., ил. – Режим доступа: по подписке. – URL: </w:t>
      </w:r>
      <w:hyperlink r:id="rId9" w:history="1">
        <w:r>
          <w:rPr/>
          <w:t xml:space="preserve">https://biblioclub.ru/index.php?page=book&amp;id=428304</w:t>
        </w:r>
      </w:hyperlink>
      <w:r>
        <w:rPr/>
        <w:t xml:space="preserve">  – Библиогр.: с. 92. – ISBN 978-5-7882-1568-6. – Текст : электронный.</w:t>
      </w:r>
    </w:p>
    <w:p>
      <w:pPr/>
      <w:r>
        <w:rPr/>
        <w:t xml:space="preserve">Вязникова, Е.А. Дизайн-проектирование: средовой объект дизайна : [16+] / Е.А. Вязникова, В.С. Крохалев, В.А. Курочкин ; Уральский государственный архитектурно-художественный университет (УрГАХУ). – Екатеринбург : Архитектон, 2017. – 55 с. : ил. – Режим доступа: по подписке. – URL: </w:t>
      </w:r>
      <w:hyperlink r:id="rId10" w:history="1">
        <w:r>
          <w:rPr/>
          <w:t xml:space="preserve">https://biblioclub.ru/index.php?page=book&amp;id=482031</w:t>
        </w:r>
      </w:hyperlink>
      <w:r>
        <w:rPr/>
        <w:t xml:space="preserve"> . – Библиогр. в кн.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Дембич, Н.Д. Проект интерьера общественного здания с зальным помещением (выставочный зал, кафе, магазин): методические указания : [12+] / Н.Д. Дембич, М.Г. Селиверстова ; Институт бизнеса и дизайна, Факультет "Дизайна и графики", Кафедра «Дизайн среды». – Москва : ООО “Сам Полиграфист”, 2014. – 20 с. : ил. – Режим доступа: по подписке. – URL: </w:t>
      </w:r>
    </w:p>
    <w:p>
      <w:pPr/>
      <w:hyperlink r:id="rId11" w:history="1">
        <w:r>
          <w:rPr/>
          <w:t xml:space="preserve">https://biblioclub.ru/index.php?page=book&amp;id=488311</w:t>
        </w:r>
      </w:hyperlink>
    </w:p>
    <w:p>
      <w:pPr/>
      <w:r>
        <w:rPr/>
        <w:t xml:space="preserve"> . – Библиогр. в кн. – Текст : электронный.</w:t>
      </w:r>
    </w:p>
    <w:p>
      <w:pPr/>
      <w:r>
        <w:rPr/>
        <w:t xml:space="preserve">Дембич, Н.Д. Проектирование интерьера общественного стационарного туалета с разработкой экстерьера: методические указания : [12+] / Н.Д. Дембич ; Институт бизнеса и дизайна, Факультет "Дизайна и графики", Кафедра «Дизайн среды». – Москва : ООО “Сам Полиграфист”, 2014. – 22 с. : ил. – Режим доступа: по подписке. – URL: </w:t>
      </w:r>
    </w:p>
    <w:p>
      <w:pPr/>
      <w:hyperlink r:id="rId12" w:history="1">
        <w:r>
          <w:rPr/>
          <w:t xml:space="preserve">https://biblioclub.ru/index.php?page=book&amp;id=488307</w:t>
        </w:r>
      </w:hyperlink>
    </w:p>
    <w:p>
      <w:pPr/>
      <w:r>
        <w:rPr/>
        <w:t xml:space="preserve"> – Библиогр. в кн. – Текст : электронный.</w:t>
      </w:r>
    </w:p>
    <w:p>
      <w:pPr/>
      <w:r>
        <w:rPr/>
        <w:t xml:space="preserve">Дембич, Н.Д. Проектирование интерьера административного здания (офис): методические указания : [12+] / Н.Д. Дембич ; Институт бизнеса и дизайна, Факультет "Дизайна и графики", Кафедра «Дизайн среды». – Москва : ООО “Сам Полиграфист”, 2014. – 18 с. : ил. – Режим доступа: по подписке. – URL: </w:t>
      </w:r>
    </w:p>
    <w:p>
      <w:pPr/>
      <w:hyperlink r:id="rId13" w:history="1">
        <w:r>
          <w:rPr/>
          <w:t xml:space="preserve">https://biblioclub.ru/index.php?page=book&amp;id=488306</w:t>
        </w:r>
      </w:hyperlink>
    </w:p>
    <w:p>
      <w:pPr/>
      <w:r>
        <w:rPr/>
        <w:t xml:space="preserve"> . – Библиогр. в кн. – Текст : электронный.</w:t>
      </w:r>
    </w:p>
    <w:p>
      <w:pPr/>
      <w:r>
        <w:rPr/>
        <w:t xml:space="preserve">Дембич, Н.Д. Проектирование интерьера административного здания (офис): методические указания : [12+] / Н.Д. Дембич ; Институт бизнеса и дизайна, Факультет "Дизайна и графики", Кафедра «Дизайн среды». – Москва : ООО “Сам Полиграфист”, 2014. – 18 с. : ил. – Режим доступа: по подписке. – URL: </w:t>
      </w:r>
    </w:p>
    <w:p>
      <w:pPr/>
      <w:hyperlink r:id="rId13" w:history="1">
        <w:r>
          <w:rPr/>
          <w:t xml:space="preserve">https://biblioclub.ru/index.php?page=book&amp;id=488306</w:t>
        </w:r>
      </w:hyperlink>
    </w:p>
    <w:p>
      <w:pPr/>
      <w:r>
        <w:rPr/>
        <w:t xml:space="preserve"> . – Библиогр. в кн. – Текст : электронный.</w:t>
      </w:r>
    </w:p>
    <w:p>
      <w:pPr/>
      <w:r>
        <w:rPr/>
        <w:t xml:space="preserve">Слукин, В.М. Проектирование световой среды интерьеров жилых и общественных зданий : учебно-методическое пособие / В.М. Слукин, Л.Н. Смирнов ; Уральская государственная архитектурно-художественная академия. – 3-е изд., перераб. и доп. – Екатеринбург : Уральская государственная архитектурно-художественная академия (УралГАХА), 2014. – 77 с. : ил. – Режим доступа: по подписке. – URL: </w:t>
      </w:r>
    </w:p>
    <w:p>
      <w:pPr/>
      <w:hyperlink r:id="rId14" w:history="1">
        <w:r>
          <w:rPr/>
          <w:t xml:space="preserve">https://biblioclub.ru/index.php?page=book&amp;id=436742</w:t>
        </w:r>
      </w:hyperlink>
    </w:p>
    <w:p>
      <w:pPr/>
      <w:r>
        <w:rPr/>
        <w:t xml:space="preserve"> . – Библиогр. в кн. – ISBN 978-5-7408-0201-5. – Текст : электронный.</w:t>
      </w:r>
    </w:p>
    <w:p>
      <w:pPr/>
      <w:r>
        <w:rPr/>
        <w:t xml:space="preserve">Жилина, Н.Д. Линейная перспектива в практике проектирования интерьеров: методические указания / Н.Д. Жилина, М.В. Лагунова ; Минобрнауки России, Нижегородский государственный архитектурно-строительный университет (ННГАСУ), Кафедра инженерной геометрии, компьютерной графики и автоматизированного проектирования. – Нижний Новгород : Нижегородский государственный архитектурно-строительный университет (ННГАСУ), 2012. – 43 с. : схем. – Режим доступа: по подписке. – URL: </w:t>
      </w:r>
    </w:p>
    <w:p>
      <w:pPr/>
      <w:hyperlink r:id="rId15" w:history="1">
        <w:r>
          <w:rPr/>
          <w:t xml:space="preserve">https://biblioclub.ru/index.php?page=book&amp;id=427417</w:t>
        </w:r>
      </w:hyperlink>
    </w:p>
    <w:p>
      <w:pPr/>
      <w:r>
        <w:rPr/>
        <w:t xml:space="preserve"> . – Библиогр. в кн.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18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E7C3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D1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E807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1A61F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76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35841" TargetMode="External"/><Relationship Id="rId8" Type="http://schemas.openxmlformats.org/officeDocument/2006/relationships/hyperlink" Target="https://biblioclub.ru/index.php?page=book&amp;id=434820" TargetMode="External"/><Relationship Id="rId9" Type="http://schemas.openxmlformats.org/officeDocument/2006/relationships/hyperlink" Target="https://biblioclub.ru/index.php?page=book&amp;id=428304" TargetMode="External"/><Relationship Id="rId10" Type="http://schemas.openxmlformats.org/officeDocument/2006/relationships/hyperlink" Target="https://biblioclub.ru/index.php?page=book&amp;id=482031" TargetMode="External"/><Relationship Id="rId11" Type="http://schemas.openxmlformats.org/officeDocument/2006/relationships/hyperlink" Target="https://biblioclub.ru/index.php?page=book&amp;id=488311" TargetMode="External"/><Relationship Id="rId12" Type="http://schemas.openxmlformats.org/officeDocument/2006/relationships/hyperlink" Target="https://biblioclub.ru/index.php?page=book&amp;id=488307" TargetMode="External"/><Relationship Id="rId13" Type="http://schemas.openxmlformats.org/officeDocument/2006/relationships/hyperlink" Target="https://biblioclub.ru/index.php?page=book&amp;id=488306" TargetMode="External"/><Relationship Id="rId14" Type="http://schemas.openxmlformats.org/officeDocument/2006/relationships/hyperlink" Target="https://biblioclub.ru/index.php?page=book&amp;id=436742" TargetMode="External"/><Relationship Id="rId15" Type="http://schemas.openxmlformats.org/officeDocument/2006/relationships/hyperlink" Target="https://biblioclub.ru/index.php?page=book&amp;id=427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2026-04-20T22:39:14+03:00</dcterms:created>
  <dcterms:modified xsi:type="dcterms:W3CDTF">2026-04-20T22:39:14+03:00</dcterms:modified>
</cp:coreProperties>
</file>

<file path=docProps/custom.xml><?xml version="1.0" encoding="utf-8"?>
<Properties xmlns="http://schemas.openxmlformats.org/officeDocument/2006/custom-properties" xmlns:vt="http://schemas.openxmlformats.org/officeDocument/2006/docPropsVTypes"/>
</file>