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ТЕРРИТОРИАЛЬНЫМ РАЗВИТИЕМ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38.03.04 Государственное и муниципальное управление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XX.XX.201X г. № ХХХ и учебным планом по направлению подготовки бакалавриата 38.03.04 Государственное и муниципальное управление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Морошкина Марина Валерьевна, доцент, кафедра экономики, управления производством и государственного и муниципального управления,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навыками количественного и качественного анализа при оценке состояния экономической, социальной, политической среды,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муниципальных,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знать принципы, формы и методы подготовки организационно-управленческих решений по управлению развитием территорий, базовые теоретические концепции и подходы к проектированию организационных структур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Уметь использовать в профессиональной деятельности технологии управления государственными и муниципальными финансами, государственным и муниципальным имуществом, закупками для государственных и муниципальных нужд;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владеть методами правления человеческими ресурсами организаций, планирования и осуществления мероприятий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проектировать организационную структуру, осуществлять распределение полномочий и ответственности на основе их делегирования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методы стратегического управления человеческими ресурсами организаций, планирования и осуществления мероприятий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планировать и осуществлять мероприятия распределения и делегирования полномочий с учетом ответственности за мероприятия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владеть методами преодоления коммуникационных барьеров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принимать участие в проектировании организационных действий, умение эффективно исполнять служебные (трудовые) обязанности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знать методы стратегического управления человеческими ресурсами организаций, навыки анализа организационных структур государственного и муниципального планирования и соответствия полномочий органа власти выполняемым функциям.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уметь применять основные методы прогнозирования и организации деятельности субъектов управления по развитию территорий в профессиональной деятельности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владеть навыками анализа организационных структур государственного и муниципального планирования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территориальным развитием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Территориальное планирование на региональном уровне.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Теории регионального управления и территориального 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 управления и территориального 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управления и территориального 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управления и территориального 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Территориальное планирование на региональном уровне.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Теории регионального управления и территориального планирования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Обучение по дисциплине  предполагает изучение курса на аудиторных занятиях (лекции и практические занятия), самостоятельной работы студентов и подготовку курсовой работы. Практические занятия дисциплины предполагают их проведение в различных формах с целью выявления полученных знаний, умений, навыков и компетенций.</w:t>
      </w:r>
      <w:br/>
      <w:r>
        <w:rPr/>
        <w:t xml:space="preserve">С целью обеспечения успешного обучения студент должен готовиться к лекции, она является важнейшей формой организации учебного процесса, поскольку:</w:t>
      </w:r>
      <w:br/>
      <w:r>
        <w:rPr/>
        <w:t xml:space="preserve"> знакомит с новым учебным материалом;</w:t>
      </w:r>
      <w:br/>
      <w:r>
        <w:rPr/>
        <w:t xml:space="preserve"> разъясняет учебные элементы, трудные для понимания;</w:t>
      </w:r>
      <w:br/>
      <w:r>
        <w:rPr/>
        <w:t xml:space="preserve"> систематизирует учебный материал;</w:t>
      </w:r>
      <w:br/>
      <w:r>
        <w:rPr/>
        <w:t xml:space="preserve"> ориентирует в учебном процессе.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Опрос. Опрос проводится с использованием групповой формы работы. Вся группа разделяется на подгруппы по 4-5 человек. Вопрос задается подгруппам, после обсуждения ответа в подгруппе, вызывается обучающийся для ответа. После его ответа преподаватель просит дополнить, уточнить, исправить ответ остальных членов подгруппы. Преподаватель делает замечания по ответу и выставляет оценку работе подгруппы. Таким образом, проходит опрос всех подгрупп.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Раскройте сущность территориального планирования.</w:t>
      </w:r>
      <w:br/>
      <w:r>
        <w:rPr/>
        <w:t xml:space="preserve">2. Раскройте принципы территориального планирования.</w:t>
      </w:r>
      <w:br/>
      <w:r>
        <w:rPr/>
        <w:t xml:space="preserve">3. Назовите основные документы территориального планирования.</w:t>
      </w:r>
      <w:br/>
      <w:r>
        <w:rPr/>
        <w:t xml:space="preserve">4. Раскройте сущность территориального планирования и его место в Градостроительном кодексе РФ.</w:t>
      </w:r>
      <w:br/>
      <w:r>
        <w:rPr/>
        <w:t xml:space="preserve">5. Что такое градостроительное зонирование.</w:t>
      </w:r>
      <w:br/>
      <w:r>
        <w:rPr/>
        <w:t xml:space="preserve">6. Опишите методы территориального планирования и прогнозирования.</w:t>
      </w:r>
      <w:br/>
      <w:r>
        <w:rPr/>
        <w:t xml:space="preserve">7. Опишите инструменты планирования развития территорий.</w:t>
      </w:r>
      <w:br/>
      <w:r>
        <w:rPr/>
        <w:t xml:space="preserve">8. В чем заключается соотношение программ социально-экономического развития</w:t>
      </w:r>
      <w:br/>
      <w:r>
        <w:rPr/>
        <w:t xml:space="preserve">территорий с документами территориального планирования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по дисциплине  предполагает изучение курса на аудиторных занятиях (лекции и практические занятия), самостоятельной работы студентов и подготовку курсовой работы. Практические занятия дисциплины предполагают их проведение в различных формах с целью выявления полученных знаний, умений, навыков и компетенций.</w:t>
      </w:r>
      <w:br/>
      <w:r>
        <w:rPr/>
        <w:t xml:space="preserve">С целью обеспечения успешного обучения студент должен готовиться к лекции, она является важнейшей формой организации учебного процесса, поскольку:</w:t>
      </w:r>
      <w:br/>
      <w:r>
        <w:rPr/>
        <w:t xml:space="preserve"> знакомит с новым учебным материалом;</w:t>
      </w:r>
      <w:br/>
      <w:r>
        <w:rPr/>
        <w:t xml:space="preserve"> разъясняет учебные элементы, трудные для понимания;</w:t>
      </w:r>
      <w:br/>
      <w:r>
        <w:rPr/>
        <w:t xml:space="preserve"> систематизирует учебный материал;</w:t>
      </w:r>
      <w:br/>
      <w:r>
        <w:rPr/>
        <w:t xml:space="preserve"> ориентирует в учебном процессе.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осуществления образовательного процесса по дисциплине необходимо:</w:t>
      </w:r>
      <w:br/>
      <w:r>
        <w:rPr/>
        <w:t xml:space="preserve">- учебные аудитории для проведения занятий лекционного типа,</w:t>
      </w:r>
    </w:p>
    <w:p>
      <w:pPr/>
      <w:r>
        <w:rPr/>
        <w:t xml:space="preserve">- учебные аудитории для проведения занятий практического типа,</w:t>
      </w:r>
    </w:p>
    <w:p>
      <w:pPr/>
      <w:r>
        <w:rPr/>
        <w:t xml:space="preserve">- учебные аудитории для проведения групповых и индивидуальных консультаций,</w:t>
      </w:r>
    </w:p>
    <w:p>
      <w:pPr/>
      <w:r>
        <w:rPr/>
        <w:t xml:space="preserve">- учебные аудитории для проведения текущего контроля и промежуточной аттестации,</w:t>
      </w:r>
    </w:p>
    <w:p>
      <w:pPr/>
    </w:p>
    <w:p>
      <w:pPr/>
      <w:r>
        <w:rPr/>
        <w:t xml:space="preserve">оборудование</w:t>
      </w:r>
    </w:p>
    <w:p>
      <w:pPr/>
      <w:r>
        <w:rPr/>
        <w:t xml:space="preserve">-  доска аудиторная</w:t>
      </w:r>
    </w:p>
    <w:p>
      <w:pPr/>
      <w:r>
        <w:rPr/>
        <w:t xml:space="preserve">- экран проекционным,</w:t>
      </w:r>
    </w:p>
    <w:p>
      <w:pPr/>
      <w:r>
        <w:rPr/>
        <w:t xml:space="preserve">- мультимедийный проектором,</w:t>
      </w:r>
    </w:p>
    <w:p>
      <w:pPr/>
      <w:r>
        <w:rPr/>
        <w:t xml:space="preserve">- комплект мультимедийного оборудования (ноутбук с комплектом лицензионного ПО),</w:t>
      </w:r>
    </w:p>
    <w:p>
      <w:pPr/>
      <w:r>
        <w:rPr/>
        <w:t xml:space="preserve">- высокоскоростной  доступом в Интернет,</w:t>
      </w:r>
    </w:p>
    <w:p>
      <w:pPr/>
      <w:r>
        <w:rPr/>
        <w:t xml:space="preserve">- доступ в электронный библиотечный каталог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Бозо Н.В. Территориальное планирование. Часть I. Стратегическое планирование [Электронный ресурс]: учебное пособие/ Бозо Н.В.— Электрон. Текстовые данные.— Новосибирск: Новосибирский государственный технический университет, 2013.— 211 c.— Режим доступа: http://www.iprbookshop.ru/45043.— ЭБС «IPRbooks»</w:t>
      </w:r>
      <w:br/>
      <w:r>
        <w:rPr/>
        <w:t xml:space="preserve">2. Захарова, Ж.А. Региональное управление и территориальное планирование [Текст] : Учеб. пособие / Захарова Жанна Александровна ; Ж.А.Захарова, В.А.Кретинин. - Владимир : Владимирский филиал РАНХиГС, 2015. - 194 с. ISBN 978-5-906773-01-2.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1.Управление производством. Сетевое планирование [Электронный ресурс] : учебное пособие / И.А. Ларионова [и др.]. — Электрон. текстовые данные. — М. : Издательский Дом МИСиС, 2009. — 53 c. — 978-5-87623-226-7. — Режим доступа: </w:t>
      </w:r>
      <w:hyperlink r:id="rId7" w:history="1">
        <w:r>
          <w:rPr/>
          <w:t xml:space="preserve">http://www.iprbookshop.ru/56184.html </w:t>
        </w:r>
      </w:hyperlink>
    </w:p>
    <w:p>
      <w:pPr/>
      <w:r>
        <w:rPr/>
        <w:t xml:space="preserve">2.Русинова О.С. Региональное управление и территориальное планирование [Электронный ресурс] : учебное пособие / О.С. Русинова. — Электрон. текстовые данные. —Ставрополь: Северо-Кавказский федеральный университет, 2015. — 243 c. — 2227-8397. — Режим доступа: http://www.iprbookshop.ru/63002.html</w:t>
      </w:r>
    </w:p>
    <w:p>
      <w:pPr/>
      <w:r>
        <w:rPr/>
        <w:t xml:space="preserve">Официальный сайт Президента Российской Федерации http://www.kremlin.ru Официальный сайт Совета Федерации Федерального Собрания Российской Федерации http://council.gov.ru Официальный сайт Правительства Российской Федерации http://www.government.gov.ru Официальная Россия. Официальный сервер органов государственной власти Российской Федерации. http://www.gov.ru Президентская библиотека имени им. Б.Н. Ельцина. URL http://www.prlib.ru3.Иванов, А.В. Оценка стоимости бизнеса [Текст] : Учеб. пособие / Иванов Алексей Вячеславович ; А.В.Иванов. - Владимир : ВФ РАНХиГС, 2016. - 120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 Официальный сайт Президента Российской Федерации - </w:t>
      </w:r>
      <w:hyperlink r:id="rId8" w:history="1">
        <w:r>
          <w:rPr/>
          <w:t xml:space="preserve">http://www.kremlin.ru</w:t>
        </w:r>
      </w:hyperlink>
    </w:p>
    <w:p>
      <w:pPr/>
      <w:r>
        <w:rPr/>
        <w:t xml:space="preserve">2. Официальный сайт Совета Федерации Федерального Собрания Российской Федерации -  </w:t>
      </w:r>
      <w:hyperlink r:id="rId9" w:history="1">
        <w:r>
          <w:rPr/>
          <w:t xml:space="preserve">http://council.gov.ru</w:t>
        </w:r>
      </w:hyperlink>
    </w:p>
    <w:p>
      <w:pPr/>
      <w:r>
        <w:rPr/>
        <w:t xml:space="preserve">3. Официальный сайт Правительства Российской Федерации - </w:t>
      </w:r>
      <w:hyperlink r:id="rId10" w:history="1">
        <w:r>
          <w:rPr/>
          <w:t xml:space="preserve">http://www.government.gov.ru</w:t>
        </w:r>
      </w:hyperlink>
    </w:p>
    <w:p>
      <w:pPr/>
      <w:r>
        <w:rPr/>
        <w:t xml:space="preserve">4. Официальная Россия. Официальный сервер органов государственной власти Российской Федерации. - </w:t>
      </w:r>
      <w:hyperlink r:id="rId11" w:history="1">
        <w:r>
          <w:rPr/>
          <w:t xml:space="preserve">http://www.gov.ru</w:t>
        </w:r>
      </w:hyperlink>
    </w:p>
    <w:p>
      <w:pPr/>
      <w:r>
        <w:rPr/>
        <w:t xml:space="preserve">1. Операционная система семейства Microsoft Windows</w:t>
      </w:r>
      <w:br/>
      <w:r>
        <w:rPr/>
        <w:t xml:space="preserve">2. Пакет офисных программ Microsoft Office</w:t>
      </w:r>
      <w:br/>
      <w:r>
        <w:rPr/>
        <w:t xml:space="preserve">3. Справочная правовая система «Консультант Плюс» (версия «ПРОФ»)</w:t>
      </w:r>
      <w:br/>
      <w:r>
        <w:rPr/>
        <w:t xml:space="preserve">4. Электронный периодический справочник «Система ГАРАНТ» (версия «Аналитик+»)</w:t>
      </w:r>
      <w:br/>
      <w:r>
        <w:rPr/>
        <w:t xml:space="preserve">5. Электронно-библиотечная система издательства «Юрайт» (http://www.biblio-online.ru/)</w:t>
      </w:r>
      <w:br/>
      <w:r>
        <w:rPr/>
        <w:t xml:space="preserve">6. Электронно-библиотечная система IPRbooks (http://www.iprbookshop.ru/)</w:t>
      </w:r>
      <w:br/>
      <w:r>
        <w:rPr/>
        <w:t xml:space="preserve">7. Электронно-библиотечная система издательства «Лань» (http://e.lanbook.com/)</w:t>
      </w:r>
      <w:br/>
      <w:r>
        <w:rPr/>
        <w:t xml:space="preserve">8. Автоматизированная информационно-библиотечная система Владимирского филиала РАНХиГС на базе АИБС «МАРК-SQL»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 Операционная система семейства Microsoft Windows</w:t>
      </w:r>
      <w:br/>
      <w:r>
        <w:rPr/>
        <w:t xml:space="preserve">2. Пакет офисных программ Microsoft Office</w:t>
      </w:r>
      <w:br/>
      <w:r>
        <w:rPr/>
        <w:t xml:space="preserve">3. Справочная правовая система «Консультант Плюс» (версия «ПРОФ»)</w:t>
      </w:r>
      <w:br/>
      <w:r>
        <w:rPr/>
        <w:t xml:space="preserve">4. Электронный периодический справочник «Система ГАРАНТ» (версия «Аналитик+»)</w:t>
      </w:r>
      <w:br/>
      <w:r>
        <w:rPr/>
        <w:t xml:space="preserve">5. Электронно-библиотечная система издательства «Юрайт» (http://www.biblio-online.ru/)</w:t>
      </w: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51E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rbookshop.ru/56184.html" TargetMode="External"/><Relationship Id="rId8" Type="http://schemas.openxmlformats.org/officeDocument/2006/relationships/hyperlink" Target="http://www.kremlin.ru" TargetMode="External"/><Relationship Id="rId9" Type="http://schemas.openxmlformats.org/officeDocument/2006/relationships/hyperlink" Target="http://council.gov.ru" TargetMode="External"/><Relationship Id="rId10" Type="http://schemas.openxmlformats.org/officeDocument/2006/relationships/hyperlink" Target="http://www.government.gov.ru" TargetMode="External"/><Relationship Id="rId11" Type="http://schemas.openxmlformats.org/officeDocument/2006/relationships/hyperlink" Target="http://www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2026-04-21T03:56:29+03:00</dcterms:created>
  <dcterms:modified xsi:type="dcterms:W3CDTF">2026-04-21T03:56:29+03:00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