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ГОСУДАРСТВЕННОЕ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1) содержание теорий, концепций и современных подходов к процессам государственного программирования
2) формирование навыков применения в практической деятельности принципов и методов проектного управления и бюджетирования, ориентированного на результат;
3) развитие навыков использования программно-целевых методов бюджетного планирования;
4) изучение планирования регламентации административной деятельности.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1) применять основы проектного управления и бюджетирования, ориентированного на результат;
2) понимать основные направления административной реформы и роль управления по результатам в ее реализации;
3) применять программно-целевые методы бюджетного планирования;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1) навыками поиска, обобщения и анализа информации, формулировки цели и выбора путей ее достижения; 
2) самоорганизации рабочего времени, рационального применения ресурсов; практического пользования программных продуктов.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Умение оценивать соотношение планируемого результата и затрачиваемых ресурсов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1) содержание теорий, концепций и современных подходов к процессам государственного программирования
2) формирование навыков применения в практической деятельности принципов и методов проектного управления и бюджетирования, ориентированного на результат;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1) применять основы проектного управления и бюджетирования, ориентированного на результат;
2) понимать основные направления административной реформы и роль управления по результатам в ее реализации;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1) навыками поиска, обобщения и анализа информации, формулировки цели и выбора путей ее достижения; 
2) ​самоорганизации рабочего времени, рационального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Государственное программирование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проектирования и программирования в государственном управлении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сбалансирован-ных показателей в системе управления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сбалансированных показателей в системе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Становления и развития системы управления по результа-там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системы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Основы управленческой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Декомпозиция и построение дерева целей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различными примерами стратегий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 В РК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Процесс разработки стратегии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системы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Декомпозиция и построение дерева целей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проектирования и программирования в государственном управлении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сбалансирован-ных показателей в системе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сбалансированных показателей в системе управления по результатам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Становления и развития системы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Декомпозиция и построение дерева целей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различными примерами стратегий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 В РК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разработки стратегии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В рамках освоения дисциплины могут быть предусмотрены  деловые и ролевые игры, разбор конкретных ситуаций, тренинги,  «Думай и слушай», панельная дискуссия, программа саморазвития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конспект;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 Вопросы для подготовки:</w:t>
      </w:r>
    </w:p>
    <w:p>
      <w:pPr/>
      <w:r>
        <w:rPr/>
        <w:t xml:space="preserve">1. Сущность управления</w:t>
      </w:r>
    </w:p>
    <w:p>
      <w:pPr/>
      <w:r>
        <w:rPr/>
        <w:t xml:space="preserve">2. Управленческие функции.</w:t>
      </w:r>
    </w:p>
    <w:p>
      <w:pPr/>
      <w:r>
        <w:rPr/>
        <w:t xml:space="preserve">3. Понятие и свойства системы.</w:t>
      </w:r>
    </w:p>
    <w:p>
      <w:pPr/>
      <w:r>
        <w:rPr/>
        <w:t xml:space="preserve">4. Классификация систем.</w:t>
      </w:r>
    </w:p>
    <w:p>
      <w:pPr/>
      <w:r>
        <w:rPr/>
        <w:t xml:space="preserve">5. Система управления.</w:t>
      </w:r>
    </w:p>
    <w:p>
      <w:pPr/>
      <w:r>
        <w:rPr/>
        <w:t xml:space="preserve">6. Субъект управления и его качества.</w:t>
      </w:r>
    </w:p>
    <w:p>
      <w:pPr/>
      <w:r>
        <w:rPr/>
        <w:t xml:space="preserve">7.Организация как объект управле-ния.</w:t>
      </w:r>
    </w:p>
    <w:p/>
    <w:p>
      <w:pPr/>
      <w:r>
        <w:rPr/>
        <w:t xml:space="preserve">Конспект</w:t>
      </w:r>
    </w:p>
    <w:p>
      <w:pPr/>
      <w:r>
        <w:rPr/>
        <w:t xml:space="preserve"> Вопросы для подготовки:</w:t>
      </w:r>
    </w:p>
    <w:p>
      <w:pPr/>
      <w:r>
        <w:rPr/>
        <w:t xml:space="preserve">1. Сущность управления</w:t>
      </w:r>
    </w:p>
    <w:p>
      <w:pPr/>
      <w:r>
        <w:rPr/>
        <w:t xml:space="preserve">2. Управленческие функции.</w:t>
      </w:r>
    </w:p>
    <w:p>
      <w:pPr/>
      <w:r>
        <w:rPr/>
        <w:t xml:space="preserve">3. Понятие и свойства системы.</w:t>
      </w:r>
    </w:p>
    <w:p>
      <w:pPr/>
      <w:r>
        <w:rPr/>
        <w:t xml:space="preserve">4. Классификация систем.</w:t>
      </w:r>
    </w:p>
    <w:p>
      <w:pPr/>
      <w:r>
        <w:rPr/>
        <w:t xml:space="preserve">5. Система управления.</w:t>
      </w:r>
    </w:p>
    <w:p>
      <w:pPr/>
      <w:r>
        <w:rPr/>
        <w:t xml:space="preserve">6. Субъект управления и его качества.</w:t>
      </w:r>
    </w:p>
    <w:p>
      <w:pPr/>
      <w:r>
        <w:rPr/>
        <w:t xml:space="preserve">7.Организация как объект управле-ния.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 Вопросы для подготовки:</w:t>
      </w:r>
    </w:p>
    <w:p>
      <w:pPr/>
      <w:r>
        <w:rPr/>
        <w:t xml:space="preserve">1. Сущность управления</w:t>
      </w:r>
    </w:p>
    <w:p>
      <w:pPr/>
      <w:r>
        <w:rPr/>
        <w:t xml:space="preserve">2. Управленческие функции.</w:t>
      </w:r>
    </w:p>
    <w:p>
      <w:pPr/>
      <w:r>
        <w:rPr/>
        <w:t xml:space="preserve">3. Понятие и свойства системы.</w:t>
      </w:r>
    </w:p>
    <w:p>
      <w:pPr/>
      <w:r>
        <w:rPr/>
        <w:t xml:space="preserve">4. Классификация систем.</w:t>
      </w:r>
    </w:p>
    <w:p>
      <w:pPr/>
      <w:r>
        <w:rPr/>
        <w:t xml:space="preserve">5. Система управления.</w:t>
      </w:r>
    </w:p>
    <w:p>
      <w:pPr/>
      <w:r>
        <w:rPr/>
        <w:t xml:space="preserve">6. Субъект управления и его качества.</w:t>
      </w:r>
    </w:p>
    <w:p>
      <w:pPr/>
      <w:r>
        <w:rPr/>
        <w:t xml:space="preserve">7.Организация как объект управле-ния.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дисциплины «Государственное программирование» должно вестись систематически и сопровождаться составлением подробного конспекта. В конспект рекомендуется включать все виды учебной работы: лекции, самостоятельную проработку учебников и рекомендуемых источников, разбор кейсов, реше-ние задач, ответы на вопросы для самоконтроля и другие задания, предоставленные преподавателем.</w:t>
      </w:r>
      <w:br/>
      <w:r>
        <w:rPr/>
        <w:t xml:space="preserve">Для изучения дисциплины необходимо использовать различные источники: учеб-ники, учебные и учебно-методические пособия, монографии, сборники научных статей, публикаций, справочную литературу, раскрывающую категориально понятийный аппарат, интернет-сайты и тематические порталы.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Изучение дисциплины «Государственное программирование» должно вестись систематически и сопровождаться составлением подробного конспекта. В конспект рекомендуется включать все виды учебной работы: лекции, самостоятельную проработку учебников и рекомендуемых источников, разбор кейсов, решение задач, ответы на вопросы для самоконтроля и другие задания, предоставленные преподавателем.</w:t>
      </w:r>
      <w:br/>
      <w:r>
        <w:rPr/>
        <w:t xml:space="preserve">Для изучения дисциплины необходимо использовать различные источники: учеб-ники, учебные и учебно-методические пособия, монографии, сборники научных статей, публикаций, справочную литературу, раскрывающую категориально понятийный аппарат, интернет-сайты и тематические порталы.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Аяцков, Д. Ф. Правовые и организационные основы государственного и муни-ципального управления [Электронный ресурс] : учебное пособие / Аяцков Д. Ф. - Москва : Форум, 2012. – Режим доступа: ЭБС Ай Пи Эр Букс.</w:t>
      </w:r>
      <w:br/>
      <w:r>
        <w:rPr/>
        <w:t xml:space="preserve">2. Ершов, В. А. Государственное и муниципальное управление [Текст] : учебное пособие / В. А. Ершов. - М. : ГроссМедиа: РОСБУХ, 2009. - 255 с.</w:t>
      </w:r>
      <w:br/>
      <w:r>
        <w:rPr/>
        <w:t xml:space="preserve">3. Крупенков, В. В. Государственное и муниципальное управление [Электронный ресурс] : учебное пособие / Крупенков В. В. - Москва : Евразийский открытый институт, 2012. - 336 с. – Режим доступа: ЭБС Ай Пи Эр Букс.</w:t>
      </w:r>
      <w:br/>
      <w:r>
        <w:rPr/>
        <w:t xml:space="preserve">4. Малышева, М. А. Теория и механизмы современного государственного управ-ления [Текст] : учебно-методическое пособие / М. А. Малышева. - СПб. : НИУ ВШЭ - СПб, 2011. - 280 с. - Интернет-ресурс</w:t>
      </w:r>
      <w:br/>
      <w:r>
        <w:rPr/>
        <w:t xml:space="preserve">5. Наумов, С. Ю. Государственное и муниципальное управление [Электронный ресурс] : учебное пособие / Наумов С. Ю. - Москва : Дашков и К, 2011. – Режим доступа: ЭБС Ай Пи Эр Букс.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Сулакшин, С. С. Российские доктрины как акты государственного управления [Текст] : монография / Сулакшин С. С. - Москва : Научный эксперт, 2012. - 148 с. – Режим доступа: ЭБС Ай Пи Эр Букс.</w:t>
      </w:r>
      <w:br/>
      <w:r>
        <w:rPr/>
        <w:t xml:space="preserve">2. Купряшин, Г. Л. Модернизация государственного управления. Институты и интересы [Текст] : монография / Купряшин Г. Л. - Москва : Московский государственный университет имени М.В. Ломоносова, 2012. - 312 с. – Режим доступа: ЭБС Ай Пи Эр Букс.</w:t>
      </w:r>
      <w:br/>
      <w:r>
        <w:rPr/>
        <w:t xml:space="preserve">3. Административная реформа в Российской Федерации. Сборник статей. Под ре-дакцией Буева В.В., Шеховцова А.О. – М., 2007.</w:t>
      </w:r>
      <w:br/>
      <w:r>
        <w:rPr/>
        <w:t xml:space="preserve">4. Александров A.A. Управление и бюджетирование по результатам на муници-пальном уровне: международная и российская практика [Текст]. — М., 2007.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Концепция реформирования бюджетного процесса в Российской Федерации в 2004 - 2006 годах (одобрена Постановлением Правительства Российской Федерации от 22 мая 2004 г. № 249). - Режим доступа: Консультант Плюс.</w:t>
      </w:r>
      <w:br/>
      <w:r>
        <w:rPr/>
        <w:t xml:space="preserve">2)Концепция административной реформы в Российской Федерации в 2006-2010 годах (в ред. Распоряжений Правительства РФ от 09.02.2008 № 157-р, от 28.03.2008 № 221, Постановления Правительства РФ от 10.03.2009 № 219). - Режим доступа: Консультант Плюс.</w:t>
      </w:r>
      <w:br/>
      <w:r>
        <w:rPr/>
        <w:t xml:space="preserve">3)Указ Президента РФ № 825 от 28.06.2007 «Об оценке эффективности деятельности органов государственной власти Российской Федерации». - Режим доступа: Консультант Плюс.</w:t>
      </w:r>
      <w:br/>
      <w:r>
        <w:rPr/>
        <w:t xml:space="preserve">4)Распоряжение Минэкономразвития России от 14.04.2014 № 26Р-АУ «Об утверждении Методических рекомендаций по внедрению проектного управления в органах исполнительной власти». - Режим доступа: Консультант Плюс.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1) Компьютер с выходом в Internet, возможностью воспроизведения видео и возможностью подключения видеокамеры для воспроизведения видеофайлов, записанных во время тренинга.</w:t>
      </w:r>
    </w:p>
    <w:p>
      <w:pPr/>
      <w:r>
        <w:rPr/>
        <w:t xml:space="preserve">2) Звуковые колонки, подключенные к компьютеру  Проектор  Маркерная доска или флипчарт с комплектом маркеров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BF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2026-04-21T02:09:20+03:00</dcterms:created>
  <dcterms:modified xsi:type="dcterms:W3CDTF">2026-04-21T02:09:20+03:00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