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ТЕХНИКА ВЫСОКИХ НАПРЯЖЕНИЙ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Осуществление отдельных задач по планированию и контролю деятельности по эксплуатации муниципальных линий электропередач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Контролирует режимы функционирования линий электропередачи;</w:t>
            </w:r>
          </w:p>
          <w:p/>
          <w:p>
            <w:pPr/>
            <w:r>
              <w:rPr/>
              <w:t xml:space="preserve">ПК-3.2. Определяет неисправности в работе линий электропередач;</w:t>
            </w:r>
          </w:p>
          <w:p/>
          <w:p>
            <w:pPr/>
            <w:r>
              <w:rPr/>
              <w:t xml:space="preserve">ПК-3.3. Осуществляет обработку информации в соответствии с действующими стандартами и нормативными документами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Техника высоких напряжений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Разряды в газах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Разряды в газах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C47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2026-04-23T19:15:01+03:00</dcterms:created>
  <dcterms:modified xsi:type="dcterms:W3CDTF">2026-04-23T19:15:01+03:00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