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государства и права России,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токсичных веществ, механизмов их действия и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первой помощи: остановка кровотечения, СЛР, при некоторых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ФЗ&amp;amp;amp;quot;О противодействии экстремистской деятельности&amp;amp;amp;quot;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2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2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Средства защиты детей.</w:t>
      </w:r>
    </w:p>
    <w:p>
      <w:pPr>
        <w:numPr>
          <w:ilvl w:val="0"/>
          <w:numId w:val="3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4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4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4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4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4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4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4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4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4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4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4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4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4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4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4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4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4"/>
        </w:numPr>
      </w:pPr>
      <w:r>
        <w:rPr/>
        <w:t xml:space="preserve">Первая помощь утопающим.</w:t>
      </w:r>
    </w:p>
    <w:p>
      <w:pPr>
        <w:numPr>
          <w:ilvl w:val="0"/>
          <w:numId w:val="4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4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4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4"/>
        </w:numPr>
      </w:pPr>
      <w:r>
        <w:rPr/>
        <w:t xml:space="preserve">Бытовые отравления.</w:t>
      </w:r>
    </w:p>
    <w:p>
      <w:pPr>
        <w:numPr>
          <w:ilvl w:val="0"/>
          <w:numId w:val="4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4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4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4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4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5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5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/>
      <w:r>
        <w:rPr/>
        <w:t xml:space="preserve">6. Из предложенных Вам средств индивидуальной защиты выберите противогаз ГП7. Дайте его характеристику.</w:t>
      </w:r>
    </w:p>
    <w:p>
      <w:pPr/>
      <w:r>
        <w:rPr/>
        <w:t xml:space="preserve">7. 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/>
      <w:r>
        <w:rPr/>
        <w:t xml:space="preserve">7. Назовите регионы мира в которых возможны геофизические ЧС.</w:t>
      </w:r>
    </w:p>
    <w:p>
      <w:pPr/>
      <w:r>
        <w:rPr/>
        <w:t xml:space="preserve">8.Сделайте прогноз возможных ЧС на территории Республики Карелия.</w:t>
      </w:r>
    </w:p>
    <w:p>
      <w:pPr/>
      <w:r>
        <w:rPr/>
        <w:t xml:space="preserve">9.</w:t>
      </w:r>
      <w:r>
        <w:rPr/>
        <w:t xml:space="preserve">Спроектируйте алгоритм поведения в условиях аварии с выбросом хлора.</w:t>
      </w:r>
    </w:p>
    <w:p>
      <w:pPr/>
      <w:r>
        <w:rPr/>
        <w:t xml:space="preserve">10. 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tbl>
      <w:tblGrid>
        <w:gridCol w:w="705" w:type="dxa"/>
        <w:gridCol w:w="6090" w:type="dxa"/>
        <w:gridCol w:w="855" w:type="dxa"/>
        <w:gridCol w:w="1980" w:type="dxa"/>
      </w:tblGrid>
      <w:tblPr>
        <w:tblW w:w="964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855" w:type="dxa"/>
            <w:noWrap/>
          </w:tcPr>
          <w:p>
            <w:pPr/>
            <w:r>
              <w:rPr/>
              <w:t xml:space="preserve">Количество часов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Оценка радиационного, химического, барического, механического, термического поражения.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Гигиенические требования к микроклимату помещений.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Функции РСЧС в условиях аварий с выбросом РВ.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Функции РСЧС в условиях аварий с выбросом БОВ.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сообщение.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3.      Безопасность в профессиональной деятельности работника горно-добывающей промышленности: проблемы и  пути их решения.</w:t>
            </w:r>
          </w:p>
          <w:p>
            <w:pPr/>
            <w:r>
              <w:rPr/>
              <w:t xml:space="preserve">4.      Туристические формальности и безопасность в туризме: проблемы и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Состав и функции воздушно-космических сил РФ.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Состав и функции сухопутных войск РФ.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Химическое оружие кожно-нарывного действия.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Химическое оружие нервно-паралитического действия.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Средства защиты детей.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Состав и функционирование радиационного защитного комплекта.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Первая помощь при отравлениях.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Первая помощь при холодовых травмах.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Первая помощь при поражении электрическим током.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Правила поведения укрываемых в убежище ГО.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Понятие экстремистской деятельности в соответствие с ФЗ «О противодействии экстремистской деятельности» от 25.07.2002 N 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Собеседование. Решение комплектов заданий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10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2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0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F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086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8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6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829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8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B8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A75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64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5CA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EB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19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2026-04-24T03:57:42+03:00</dcterms:created>
  <dcterms:modified xsi:type="dcterms:W3CDTF">2026-04-24T03:57:42+03:00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