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ОБРАБОТКИ БОЛЬШИХ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математические методы и алгоритмы обработки данных при разработке, отладке, модификации и поддержке программного обеспечения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компьютерные технологии, библиотеки и пакеты программ, используемые для получения, хранения, переработки данных;</w:t>
            </w:r>
          </w:p>
          <w:p/>
          <w:p>
            <w:pPr/>
            <w:r>
              <w:rPr/>
              <w:t xml:space="preserve">ПК-2.2. Умеет разрабатывать алгоритмы с использованием современных компьютерных технологий, библиотек и пакеты программ для обработки данных; </w:t>
            </w:r>
          </w:p>
          <w:p/>
          <w:p>
            <w:pPr/>
            <w:r>
              <w:rPr/>
              <w:t xml:space="preserve">ПК-2.3. Владеет инструментами разработки программного обеспечения, позволяющего получать, хранить, обрабатывать и преобразовывать данные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получением, хранением, передачей, обработкой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анализа данных, методы и инструменты получения и приобретения больших данных, технологии, методы и инструментальные средства обработки больших данных;</w:t>
            </w:r>
          </w:p>
          <w:p/>
          <w:p>
            <w:pPr/>
            <w:r>
              <w:rPr/>
              <w:t xml:space="preserve">ПК-3.2. Умеет пользоваться методами оценки эффективности системы хранения и обработки больших данных организации, разрабатывать системы хранения и обработки данных, разрабатывать модели данных, адаптированных к технологиям больших данных, пользоваться методами и инструментами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ПК-3.3. Владеет навыками извлечения, преобразования, обработки больших данных, интеграции данных с системами хранения данных, разработки методов и регламентов реализации различных режимов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обработки больших данных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Технологии обработки больших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сбора и обработки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продуктов, используемых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561.6" w:hanging="0"/>
        <w:spacing w:after="43.2" w:line="240" w:lineRule="auto"/>
      </w:pPr>
      <w:r>
        <w:rPr>
          <w:color w:val="000000"/>
        </w:rPr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>
          <w:color w:val="000000"/>
        </w:rPr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>
          <w:color w:val="000000"/>
        </w:rPr>
        <w:t xml:space="preserve">внеаудиторные занятия (самостоятельная работа, индивидуальные консультации).</w:t>
      </w:r>
    </w:p>
    <w:p>
      <w:pPr>
        <w:ind w:left="0" w:right="0" w:firstLine="561.6" w:hanging="0"/>
        <w:spacing w:after="0" w:line="240" w:lineRule="auto"/>
      </w:pPr>
      <w:r>
        <w:rPr/>
        <w:t xml:space="preserve">При проведении практических занятий предусматривается использование персональных компьютеров, на которых установлено необходимое программное обеспечение и имеется доступ к сети Интернет.</w:t>
      </w:r>
    </w:p>
    <w:p>
      <w:pPr>
        <w:ind w:left="0" w:right="0" w:firstLine="561.6" w:hanging="0"/>
        <w:spacing w:after="0" w:line="240" w:lineRule="auto"/>
      </w:pPr>
      <w:r>
        <w:rPr/>
        <w:t xml:space="preserve">Студентам в начале изучения дисциплины предалгается выбрать предметную область и самостоятельно начать собирать необходимую информацию. На каждом занятии студент сообщает об успехах и рассматриваются основные ошибки и производится корректировка задания. В обсуждении учавствуют все студенты изучающие дисциплину, которые слышат основные пожелания коллег, так и могут высказывать свои предположения и предлагать улучшения.</w:t>
      </w:r>
    </w:p>
    <w:p>
      <w:pPr>
        <w:ind w:left="0" w:right="0" w:firstLine="561.6" w:hanging="0"/>
        <w:spacing w:after="0" w:line="240" w:lineRule="auto"/>
      </w:pPr>
      <w:r>
        <w:rPr/>
        <w:t xml:space="preserve">В дальнейшем каждый студент изучает готовые исследования в своей предметной области, пробует различные способы анализа</w:t>
      </w:r>
    </w:p>
    <w:p>
      <w:pPr>
        <w:ind w:left="0" w:right="0" w:firstLine="561.6" w:hanging="0"/>
        <w:spacing w:after="0" w:line="240" w:lineRule="auto"/>
      </w:pPr>
      <w:r>
        <w:rPr/>
        <w:t xml:space="preserve">В конце курса студент предоставляет развернутый отчёт по исследованию в своей области, делится опытом с аудиторией.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spacing w:after="0" w:line="240" w:lineRule="auto"/>
      </w:pP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1 (Подготовка данных)</w:t>
      </w:r>
    </w:p>
    <w:p>
      <w:pPr>
        <w:numPr>
          <w:ilvl w:val="0"/>
          <w:numId w:val="2"/>
        </w:numPr>
      </w:pPr>
      <w:r>
        <w:rPr/>
        <w:t xml:space="preserve">Используя архивы данных, находящиеся в открытом доступе, сформировать выборку (не менее 500 величин) для последующего анализа. </w:t>
      </w:r>
      <w:br/>
      <w:r>
        <w:rPr/>
        <w:t xml:space="preserve">Примеры источников данных (можно предложить свой вариант): </w:t>
      </w:r>
      <w:hyperlink r:id="rId7" w:history="1">
        <w:r>
          <w:rPr/>
          <w:t xml:space="preserve">Избирком</w:t>
        </w:r>
      </w:hyperlink>
      <w:r>
        <w:rPr/>
        <w:t xml:space="preserve">, </w:t>
      </w:r>
      <w:hyperlink r:id="rId8" w:history="1">
        <w:r>
          <w:rPr/>
          <w:t xml:space="preserve">Федеральная служба государственной статистики</w:t>
        </w:r>
      </w:hyperlink>
      <w:r>
        <w:rPr/>
        <w:t xml:space="preserve">, </w:t>
      </w:r>
      <w:hyperlink r:id="rId9" w:history="1">
        <w:r>
          <w:rPr/>
          <w:t xml:space="preserve">Статистика online</w:t>
        </w:r>
      </w:hyperlink>
    </w:p>
    <w:p>
      <w:pPr>
        <w:numPr>
          <w:ilvl w:val="0"/>
          <w:numId w:val="2"/>
        </w:numPr>
      </w:pPr>
      <w:r>
        <w:rPr/>
        <w:t xml:space="preserve">По выборке из Шага 1 произвести анализ, выбрать шкалы, найти выбросы.</w:t>
      </w:r>
    </w:p>
    <w:p>
      <w:pPr>
        <w:ind w:left="0" w:right="0" w:firstLine="0" w:hanging="0"/>
        <w:spacing w:after="0" w:line="240" w:lineRule="auto"/>
      </w:pP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2 (Применение анализа данных)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  <w:u w:val="single"/>
        </w:rPr>
        <w:t xml:space="preserve">Выбор метода.</w:t>
      </w:r>
      <w:r>
        <w:rPr>
          <w:i w:val="1"/>
          <w:iCs w:val="1"/>
        </w:rPr>
        <w:t xml:space="preserve"> Используя конспекты лекций и тематику данных выбрать один из методов анализа, обосновать применимость.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Анализ. </w:t>
      </w:r>
      <w:r>
        <w:rPr/>
        <w:t xml:space="preserve">Произвести анализ данных, оценить качество, указать достоинства и недостатки.</w:t>
      </w: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3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  <w:u w:val="single"/>
        </w:rPr>
        <w:t xml:space="preserve">Выбор метода.</w:t>
      </w:r>
      <w:r>
        <w:rPr>
          <w:i w:val="1"/>
          <w:iCs w:val="1"/>
        </w:rPr>
        <w:t xml:space="preserve"> Произвести выбор альтернативного метода.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Анализ.</w:t>
      </w:r>
      <w:r>
        <w:rPr/>
        <w:t xml:space="preserve"> Произвести анализ данных, оценить качество, указать достоинства и 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ind w:left="0" w:right="0" w:firstLine="705.6" w:hanging="0"/>
        <w:spacing w:after="0" w:line="240" w:lineRule="auto"/>
      </w:pPr>
    </w:p>
    <w:p>
      <w:pPr>
        <w:ind w:left="0" w:right="0" w:firstLine="705.6" w:hanging="0"/>
        <w:spacing w:after="0" w:line="240" w:lineRule="auto"/>
      </w:pPr>
    </w:p>
    <w:p>
      <w:pPr>
        <w:numPr>
          <w:ilvl w:val="0"/>
          <w:numId w:val="5"/>
        </w:numPr>
      </w:pPr>
      <w:r>
        <w:rPr/>
        <w:t xml:space="preserve">Задача анализа данных. Интеллектуальный анализ данных. Отличия от других видов анализа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Закономерности в данных: неочевидные, объективные, полезные. Области применения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Подготовка данных для анализа. Обработка пропущенных и недостающих данных. Анализ исключений.</w:t>
      </w:r>
    </w:p>
    <w:p>
      <w:pPr>
        <w:numPr>
          <w:ilvl w:val="0"/>
          <w:numId w:val="5"/>
        </w:numPr>
      </w:pPr>
      <w:r>
        <w:rPr/>
        <w:t xml:space="preserve">Основные концепции баз данных. Модель данных. СУБД. Использование баз данных в интеллектуальном анализе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задачи интеллектуального анализа данных на примере хранилища текстовых документов.</w:t>
      </w:r>
    </w:p>
    <w:p>
      <w:pPr>
        <w:numPr>
          <w:ilvl w:val="0"/>
          <w:numId w:val="5"/>
        </w:numPr>
      </w:pPr>
      <w:r>
        <w:rPr/>
        <w:t xml:space="preserve">Виды и особенности шкал измерений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Основные задачи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Методы и стадии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Информация и знания.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Классификация и кластеризация.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Прогнозирование и визуализация.</w:t>
      </w:r>
    </w:p>
    <w:p>
      <w:pPr>
        <w:numPr>
          <w:ilvl w:val="0"/>
          <w:numId w:val="5"/>
        </w:numPr>
      </w:pPr>
      <w:r>
        <w:rPr/>
        <w:t xml:space="preserve">Основные методы анализа данных.</w:t>
      </w:r>
    </w:p>
    <w:p>
      <w:pPr>
        <w:numPr>
          <w:ilvl w:val="0"/>
          <w:numId w:val="5"/>
        </w:numPr>
      </w:pPr>
      <w:r>
        <w:rPr/>
        <w:t xml:space="preserve">Методы классификации и прогнозирования.</w:t>
      </w:r>
    </w:p>
    <w:p>
      <w:pPr>
        <w:numPr>
          <w:ilvl w:val="0"/>
          <w:numId w:val="5"/>
        </w:numPr>
      </w:pPr>
      <w:r>
        <w:rPr/>
        <w:t xml:space="preserve">Нейронные сети.</w:t>
      </w:r>
    </w:p>
    <w:p>
      <w:pPr>
        <w:numPr>
          <w:ilvl w:val="0"/>
          <w:numId w:val="5"/>
        </w:numPr>
      </w:pPr>
      <w:r>
        <w:rPr/>
        <w:t xml:space="preserve">Методы кластерного анализа.</w:t>
      </w:r>
    </w:p>
    <w:p>
      <w:pPr>
        <w:numPr>
          <w:ilvl w:val="0"/>
          <w:numId w:val="5"/>
        </w:numPr>
      </w:pPr>
      <w:r>
        <w:rPr/>
        <w:t xml:space="preserve">Способы визуального представления данных.</w:t>
      </w:r>
    </w:p>
    <w:p>
      <w:pPr>
        <w:numPr>
          <w:ilvl w:val="0"/>
          <w:numId w:val="5"/>
        </w:numPr>
      </w:pPr>
      <w:r>
        <w:rPr/>
        <w:t xml:space="preserve">Внедрение интеллектуального анализа данных. Системы поддержки принятия решений.</w:t>
      </w:r>
    </w:p>
    <w:p>
      <w:pPr>
        <w:numPr>
          <w:ilvl w:val="0"/>
          <w:numId w:val="5"/>
        </w:numPr>
      </w:pPr>
      <w:r>
        <w:rPr/>
        <w:t xml:space="preserve">Построение и использование моделей.</w:t>
      </w:r>
    </w:p>
    <w:p>
      <w:pPr>
        <w:numPr>
          <w:ilvl w:val="0"/>
          <w:numId w:val="5"/>
        </w:numPr>
      </w:pPr>
      <w:r>
        <w:rPr/>
        <w:t xml:space="preserve">Организационные и человеческие факторы.</w:t>
      </w:r>
    </w:p>
    <w:p>
      <w:pPr>
        <w:numPr>
          <w:ilvl w:val="0"/>
          <w:numId w:val="5"/>
        </w:numPr>
      </w:pPr>
      <w:hyperlink r:id="rId10" w:history="1">
        <w:r>
          <w:rPr/>
          <w:t xml:space="preserve"/>
        </w:r>
      </w:hyperlink>
      <w:r>
        <w:rPr/>
        <w:t xml:space="preserve">Двухфакторные модели дисперсионного анализа.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Самостоятельная работа обеспечивает подготовку обучающегося к текущим аудиторным занятиям. Результаты этой подготовки проявляются в активности обучающегося на занятиях и в качестве выполненных лабораторных работ, сделанных докладов.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Самостоятельная работа включает следующие виды работ: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поиск (подбор) и обзор литературы и электронных источников информации по рассматриваемым темам;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Рекомендации студентам при освоении лекционного материала: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конспектирование основного содержания лекций;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6"/>
        </w:numPr>
      </w:pPr>
      <w:r>
        <w:rPr/>
        <w:t xml:space="preserve">логическое мышление, навыки создания научных проектов, ведения научных дискуссий;</w:t>
      </w:r>
    </w:p>
    <w:p>
      <w:pPr>
        <w:numPr>
          <w:ilvl w:val="0"/>
          <w:numId w:val="6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6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6"/>
        </w:numPr>
      </w:pPr>
      <w:r>
        <w:rPr/>
        <w:t xml:space="preserve">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spacing w:after="0" w:line="240" w:lineRule="auto"/>
      </w:pPr>
    </w:p>
    <w:p>
      <w:pPr>
        <w:numPr>
          <w:ilvl w:val="0"/>
          <w:numId w:val="7"/>
        </w:numPr>
      </w:pPr>
      <w:r>
        <w:rPr/>
        <w:t xml:space="preserve">Интеллектуальные системы : учебное пособие [Электронный ресурс]/ А. Семенов, Н. Соловьев, Е. Чернопрудова, А. 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- 236 с. - URL: </w:t>
      </w:r>
      <w:hyperlink r:id="rId11" w:history="1">
        <w:r>
          <w:rPr/>
          <w:t xml:space="preserve">http://biblioclub.ru/index.php?page=book&amp;id=259148</w:t>
        </w:r>
      </w:hyperlink>
      <w:r>
        <w:rPr/>
        <w:t xml:space="preserve"> (30.04.2018).</w:t>
      </w:r>
    </w:p>
    <w:p>
      <w:pPr>
        <w:numPr>
          <w:ilvl w:val="0"/>
          <w:numId w:val="7"/>
        </w:numPr>
      </w:pPr>
      <w:r>
        <w:rPr/>
        <w:t xml:space="preserve">Чубукова, И.А. Data Mining [Электронный ресурс]/ И.А. Чубукова. - 2-е изд., испр. - Москва : Интернет-Университет Информационных Технологий, 2008. - 383 с. - (Основы информационных технологий). - ISBN 978-5-94774-819-2. - URL: </w:t>
      </w:r>
      <w:hyperlink r:id="rId12" w:history="1">
        <w:r>
          <w:rPr/>
          <w:t xml:space="preserve">http://biblioclub.ru/index.php?page=book&amp;id=233055</w:t>
        </w:r>
      </w:hyperlink>
      <w:r>
        <w:rPr/>
        <w:t xml:space="preserve">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Зехин, В.А. Практикум по многомерным статистическим методам : учебное пособие / В.А. Зехин, В.С. Мхитарян, С.А. Айвазян. - 1-е изд. - Москва : Московский государственный университет экономики, статистики и информатики, 2003. - 76 с. ; То же [Электронный ресурс]. - URL: http://biblioclub.ru/index.php?page=book&amp;id=90409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0" w:line="240" w:lineRule="auto"/>
      </w:pP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9"/>
        </w:numPr>
      </w:pPr>
      <w:r>
        <w:rPr/>
        <w:t xml:space="preserve">http://www.machinelearning.ru/ коллекция материалов по машинному обучению</w:t>
      </w:r>
    </w:p>
    <w:p>
      <w:pPr>
        <w:numPr>
          <w:ilvl w:val="0"/>
          <w:numId w:val="9"/>
        </w:numPr>
      </w:pPr>
      <w:r>
        <w:rPr/>
        <w:t xml:space="preserve">http://archive.ics.uci.edu/ml/ коллекция прикладных задач</w:t>
      </w:r>
    </w:p>
    <w:p>
      <w:pPr>
        <w:numPr>
          <w:ilvl w:val="0"/>
          <w:numId w:val="9"/>
        </w:numPr>
      </w:pPr>
      <w:r>
        <w:rPr/>
        <w:t xml:space="preserve">https://www.python.org/ - дистрибутивы языка python</w:t>
      </w:r>
    </w:p>
    <w:p>
      <w:pPr>
        <w:numPr>
          <w:ilvl w:val="0"/>
          <w:numId w:val="9"/>
        </w:numPr>
      </w:pPr>
      <w:r>
        <w:rPr/>
        <w:t xml:space="preserve">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2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25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5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27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2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65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1A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4DF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357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29F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zbirkom.ru/region/izbirkom" TargetMode="External"/><Relationship Id="rId8" Type="http://schemas.openxmlformats.org/officeDocument/2006/relationships/hyperlink" Target="http://www.gks.ru/" TargetMode="External"/><Relationship Id="rId9" Type="http://schemas.openxmlformats.org/officeDocument/2006/relationships/hyperlink" Target="http://guide.aonb.ru/stat.html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://biblioclub.ru/index.php?page=book&amp;id=259148" TargetMode="External"/><Relationship Id="rId12" Type="http://schemas.openxmlformats.org/officeDocument/2006/relationships/hyperlink" Target="http://biblioclub.ru/index.php?page=book&amp;id=23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2026-04-23T19:00:03+03:00</dcterms:created>
  <dcterms:modified xsi:type="dcterms:W3CDTF">2026-04-23T19:00:03+03:00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