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отечественной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46.04.01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«Новейшая история России»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18.08.2020 г. N 1057 и учебным планом по направлению подготовки магистратуры 46.04.01 История  (профиль «Новейшая история России»).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Репухова Оксана Юрьевна, заведующий кафедрой, кафедра отечественной истории; специалист, Научно-исследовательский и образовательный центр по проблемам Второй мировой войны; доцент, отдел подготовки и аттестации НПР, кандидат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 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профессиональных умений и опыта профессиональной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Закрепление теоретических знаний, полученных в процессе обучения, формирование</w:t>
      </w:r>
    </w:p>
    <w:p>
      <w:pPr/>
      <w:r>
        <w:rPr/>
        <w:t xml:space="preserve">профессиональных умений и опыта профессиональной деятельности обучающихся в</w:t>
      </w:r>
    </w:p>
    <w:p>
      <w:pPr/>
      <w:r>
        <w:rPr/>
        <w:t xml:space="preserve">педагогической деятельности, способности к самостоятельному решению</w:t>
      </w:r>
    </w:p>
    <w:p>
      <w:pPr/>
      <w:r>
        <w:rPr/>
        <w:t xml:space="preserve">профессиональных задач педагогической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получение опыта и совершенствовение умений и навыков практического использования знаний основ педагогической деятельности в преподавании исторических дисциплин в образовательных организациях высшего образования (профессиональных образовательных организациях)</w:t>
      </w:r>
    </w:p>
    <w:p>
      <w:pPr/>
      <w:r>
        <w:rPr/>
        <w:t xml:space="preserve"> </w:t>
      </w:r>
    </w:p>
    <w:p>
      <w:pPr/>
      <w:r>
        <w:rPr/>
        <w:t xml:space="preserve">- совершенствование умений и навыков анализа и объяснения политических, социокультурных, экономических аспектов, роли человеческого фактора, цивилизационной составляющей исторического процесса;</w:t>
      </w:r>
    </w:p>
    <w:p>
      <w:pPr/>
      <w:r>
        <w:rPr/>
        <w:t xml:space="preserve"> </w:t>
      </w:r>
    </w:p>
    <w:p>
      <w:pPr/>
      <w:r>
        <w:rPr/>
        <w:t xml:space="preserve">- получение опыта и совершенствование умений и навыков практического применения</w:t>
      </w:r>
    </w:p>
    <w:p>
      <w:pPr/>
      <w:r>
        <w:rPr/>
        <w:t xml:space="preserve">современных информационно-коммуникационных технологий в учебной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>
          <w:i w:val="1"/>
          <w:iCs w:val="1"/>
        </w:rPr>
        <w:t xml:space="preserve">Способ</w:t>
      </w:r>
      <w:r>
        <w:rPr/>
        <w:t xml:space="preserve"> проведения практики: стационарная.</w:t>
      </w:r>
    </w:p>
    <w:p>
      <w:pPr/>
      <w:r>
        <w:rPr/>
        <w:t xml:space="preserve"> </w:t>
      </w:r>
    </w:p>
    <w:p>
      <w:pPr/>
      <w:r>
        <w:rPr/>
        <w:t xml:space="preserve">Возможные места проведения практики:</w:t>
      </w:r>
    </w:p>
    <w:p>
      <w:pPr/>
      <w:r>
        <w:rPr/>
        <w:t xml:space="preserve"> </w:t>
      </w:r>
    </w:p>
    <w:p>
      <w:pPr/>
      <w:r>
        <w:rPr/>
        <w:t xml:space="preserve">а) структурные подразделения ПетрГУ (кафедра отечественной истории кафедра зарубежной истории, политологии и международных отношений,)</w:t>
      </w:r>
    </w:p>
    <w:p>
      <w:pPr/>
      <w:r>
        <w:rPr/>
        <w:t xml:space="preserve"> </w:t>
      </w:r>
    </w:p>
    <w:p>
      <w:pPr/>
      <w:r>
        <w:rPr/>
        <w:t xml:space="preserve">б) профильные организации, расположенные в г. Петрозаводска (</w:t>
      </w:r>
      <w:hyperlink r:id="rId7" w:history="1">
        <w:r>
          <w:rPr/>
          <w:t xml:space="preserve">Института языка, литературы и истории</w:t>
        </w:r>
      </w:hyperlink>
      <w:r>
        <w:rPr/>
        <w:t xml:space="preserve"> </w:t>
      </w:r>
      <w:r>
        <w:rPr/>
        <w:t xml:space="preserve">КарНЦ РАН, и др. образовательные организации) - при наличии договоров на проведение практики.</w:t>
      </w:r>
    </w:p>
    <w:p>
      <w:pPr/>
      <w:r>
        <w:rPr/>
        <w:t xml:space="preserve"> </w:t>
      </w:r>
    </w:p>
    <w:p>
      <w:pPr/>
      <w:r>
        <w:rPr/>
        <w:t xml:space="preserve">Форма проведения практики: дискретная.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знания источниковедения при решении исследовательских, педагогических и прикладных задач, комплексно работать с исторической информацией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Способен применять методику поиска и выявления источниковой базы, используемой при решении исследовательских, педагогических и прикладных задач; 
ОПК-1.2. Проводит комплексный источниковедческий анализ при решении исследовательских, педагогических и прикладных задач;
ОПК-1.3. Способен использовать информационные возможности источниковой базы при решении исследовательских, педагогических и прикладных задач; 
ОПК-1.4.  Способен интерпретировать сведения, содержащиеся в источниковой базе, при решении исследовательских, педагогических и прикладных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знания в области отечественной и всеобщей истории в прикладных и фундаментальных исследованиях, в педагогической деятельности, критически оценивать различные интерпретации прошлого в историографической теории и практике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ОПК-2.1.Применяет знания отечественной и всеобщей истории в  педагогической деятельности, при проведении прикладных и фундаментальных исследований;
ОПК-2.2. Имеет представление о методах историографического познания, видах историографических исследований, историографических школах и их представителях, о принципах критического анализа и адекватной оценки исторических концепций;
ОПК-2.4. Способен выделять основные положения в аргументации исследователей, выявлять согласованность или внутренние противоречия в интерпретации исторических фактов, выявлять вклад различных историографических школ в изучение темы исследования.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ориентироваться в проблемах исторического познания и современных научных теориях, применять знание теории и методологии исторической науки в профессиональной, в том числе педагогической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Умеет формулировать теоретико-методологические принципы исторического познания и обосновывать методы научного исследования применительно к конкретным проблемам изучения прошлого;
ОПК-4.2. Критически анализирует возможности различных теоретических концепций, методов и методик для решения конкретных исследовательских задач;
ОПК-4.3. Способен анализировать, систематизировать и обобщать конкретно-исторический материал на основе выбранного теоретического и методологического инструментария;
ОПК-4.4. Самостоятельно формулирует научную проблему и выстраивает внутренне непротиворечивую аргументацию выдвинутой научной гипотезы, использует принципы и методы научной полемики;
ОПК-4.5. Самостоятельно разрабатывает историографические сюжеты в преподавании исторических дисциплин.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информационно-коммуникационные технологии для решения исследовательских, педагогических и прикладных задач профессиональной деятельности с учетом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Использует современные информационно-коммуникационные технологии при поиске, обработке, передаче и хранении информации при решении исследовательских, педагогических и прикладных задач профессиональной деятельности; 
ОПК-5.2. Использует в исторических исследованиях тематические сетевые ресурсы, базы данных, информационно-поисковые системы с учетом требований информационной безопасности;
ОПК-5.3. Использует возможности электронной информационно-образовательной среды в преподавании исторических дисциплин;
ОПК-5.4. Способен систематизировать, обобщать и представлять исторические данные с применением современных информационных технологий при решении прикладных задач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"Педагогическая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Отчетный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 с оценкой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Проведение установочного собрания: обсуждение целей и задач практики, ознакомление обсуждение требований к оформлению отчетных документов, инструктаж по технике безопасности, пожарной безопасности, правилам внутреннего трудового распорядка.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Индивидуальное задание по организационно-методической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Индивидуальное задание по учебной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2.3. Индивидуальное задание по учебно-исследовательской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оформление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3.2. представление результатов прохождения практики на итоговом собрании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технология контекстного обучения</w:t>
      </w:r>
    </w:p>
    <w:p>
      <w:pPr/>
      <w:r>
        <w:rPr/>
        <w:t xml:space="preserve">технология сотрудничества</w:t>
      </w:r>
    </w:p>
    <w:p>
      <w:pPr/>
      <w:r>
        <w:rPr/>
        <w:t xml:space="preserve">технология проблемного обучения.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Педагогическая практика нацелена на формирование у обучающихся профессиональных</w:t>
      </w:r>
      <w:r>
        <w:rPr/>
        <w:t xml:space="preserve"> </w:t>
      </w:r>
      <w:r>
        <w:rPr/>
        <w:t xml:space="preserve">умений и опыта профессиональной деятельности</w:t>
      </w:r>
      <w:r>
        <w:rPr/>
        <w:t xml:space="preserve">  </w:t>
      </w:r>
      <w:r>
        <w:rPr/>
        <w:t xml:space="preserve">в педагогической деятельности, способности к самостоятельному решению профессиональных задач педагогической деятельности.</w:t>
      </w:r>
    </w:p>
    <w:p>
      <w:pPr/>
      <w:r>
        <w:rPr/>
        <w:t xml:space="preserve">Во время </w:t>
      </w:r>
      <w:r>
        <w:rPr>
          <w:i w:val="1"/>
          <w:iCs w:val="1"/>
        </w:rPr>
        <w:t xml:space="preserve">подготовительного</w:t>
      </w:r>
      <w:r>
        <w:rPr/>
        <w:t xml:space="preserve"> этапа на установочном собрании обучающиеся знакомятся с планом практики, видами индивидуальных заданий, включенных в программу практики, проходят инструктаж по технике безопасности, пожарной безопасности, правилам внутреннего трудового распорядка. Обучающийся обязан безукоризненно выполнять требования, изложенные в ходе инструктажей. На подготовительном этапе очень важно четко уяснить дисциплинарные требования к объему и содержанию индивидуальных заданий и требования к оформлению отчетной документации по практике.</w:t>
      </w:r>
    </w:p>
    <w:p>
      <w:pPr/>
      <w:r>
        <w:rPr>
          <w:i w:val="1"/>
          <w:iCs w:val="1"/>
        </w:rPr>
        <w:t xml:space="preserve">Основной этап</w:t>
      </w:r>
      <w:r>
        <w:rPr/>
        <w:t xml:space="preserve"> педагогической практики проходит в организации, являющейся базой практики. Во время основного этапа практики прежде всего обучающийся знакомится с площадками прохождения практики, с нормативно-правовыми актами, регулирующими образовательный процесс и с электронной информационной образовательной средой базы практики. В ходе основного этапа обучающийся принимает непосредственное участие в практической работе организации, выполняет индивидуальные задания. Индивидуальные задания заключаются в выполнении организационно-методической, учебной, учебно-исследовательской работы.</w:t>
      </w:r>
    </w:p>
    <w:p>
      <w:pPr/>
      <w:r>
        <w:rPr>
          <w:i w:val="1"/>
          <w:iCs w:val="1"/>
        </w:rPr>
        <w:t xml:space="preserve">Организационно-методическая работа</w:t>
      </w:r>
      <w:r>
        <w:rPr/>
        <w:t xml:space="preserve"> – деятельность по подготовке к проведению учебных занятий. Ее целью является освоение наиболее рациональных методов и приемов обучения и воспитания; повышение уровня подготовленности к ведению учебных занятий.</w:t>
      </w:r>
    </w:p>
    <w:p>
      <w:pPr/>
      <w:r>
        <w:rPr/>
        <w:t xml:space="preserve">Типовое практическое задание в рамках организационно-методической работы включает:</w:t>
      </w:r>
    </w:p>
    <w:p>
      <w:pPr/>
      <w:r>
        <w:rPr/>
        <w:t xml:space="preserve">- разработку сценария учебного занятия по исторической дисциплине</w:t>
      </w:r>
    </w:p>
    <w:p>
      <w:pPr/>
      <w:r>
        <w:rPr/>
        <w:t xml:space="preserve">- подготовку презентации к учебному занятию</w:t>
      </w:r>
    </w:p>
    <w:p>
      <w:pPr/>
      <w:r>
        <w:rPr/>
        <w:t xml:space="preserve">- разработку сценария практического/семинарского занятия</w:t>
      </w:r>
    </w:p>
    <w:p>
      <w:pPr/>
      <w:r>
        <w:rPr/>
        <w:t xml:space="preserve">- разработку контрольно-измерительных материалов для проведения диагностики результатов обучения по теме/разделу.</w:t>
      </w:r>
    </w:p>
    <w:p>
      <w:pPr/>
      <w:r>
        <w:rPr/>
        <w:t xml:space="preserve"> </w:t>
      </w:r>
    </w:p>
    <w:p>
      <w:pPr/>
      <w:r>
        <w:rPr/>
        <w:t xml:space="preserve">Результаты выполнения индивидуального задания должны быть отражены в отчете по педагогической практике (см. Приложение 1).</w:t>
      </w:r>
    </w:p>
    <w:p>
      <w:pPr/>
      <w:r>
        <w:rPr>
          <w:i w:val="1"/>
          <w:iCs w:val="1"/>
        </w:rPr>
        <w:t xml:space="preserve">Учебная работа</w:t>
      </w:r>
      <w:r>
        <w:rPr/>
        <w:t xml:space="preserve"> обучающегося заключается в приобретении практического опыта и умений проведения учебных занятий.</w:t>
      </w:r>
    </w:p>
    <w:p>
      <w:pPr/>
      <w:r>
        <w:rPr/>
        <w:t xml:space="preserve">Типовое практическое задание по учебной работе включает:</w:t>
      </w:r>
    </w:p>
    <w:p>
      <w:pPr/>
      <w:r>
        <w:rPr/>
        <w:t xml:space="preserve">- участие в проведении учебного занятия в качестве помощника ведущего преподавателя (не менее 2)</w:t>
      </w:r>
    </w:p>
    <w:p>
      <w:pPr/>
      <w:r>
        <w:rPr/>
        <w:t xml:space="preserve">- участие в проведении семинаров/практических занятий в качестве помощника ведущего преподавателя (не менее 2)</w:t>
      </w:r>
    </w:p>
    <w:p>
      <w:pPr/>
      <w:r>
        <w:rPr/>
        <w:t xml:space="preserve">- проведение диагностики результатов обучения по теме/разделу с помощью разработанных контрольно-измерительных материалов (не менее 1).</w:t>
      </w:r>
    </w:p>
    <w:p>
      <w:pPr/>
      <w:r>
        <w:rPr/>
        <w:t xml:space="preserve"> </w:t>
      </w:r>
    </w:p>
    <w:p>
      <w:pPr/>
      <w:r>
        <w:rPr/>
        <w:t xml:space="preserve">Результаты выполнения индивидуального задания должны быть отражены в отчете по педагогической практике (см. Приложение 1).</w:t>
      </w:r>
    </w:p>
    <w:p>
      <w:pPr/>
      <w:r>
        <w:rPr>
          <w:i w:val="1"/>
          <w:iCs w:val="1"/>
        </w:rPr>
        <w:t xml:space="preserve">Учебно-исследовательская работа</w:t>
      </w:r>
      <w:r>
        <w:rPr/>
        <w:t xml:space="preserve"> - деятельность обучающегося в ходе педагогической практики, нацеленная на анализ и самоанализ педагогической деятельности, в результате которой происходит расширение и углубление теоретических знаний обучающихся в области методики обучения историческим дисциплинам, профессиональная ориентация в педагогической деятельности.</w:t>
      </w:r>
    </w:p>
    <w:p>
      <w:pPr/>
      <w:r>
        <w:rPr/>
        <w:t xml:space="preserve">Типовое практическое задание по учебно-исследовательской работе включает:</w:t>
      </w:r>
    </w:p>
    <w:p>
      <w:pPr/>
      <w:r>
        <w:rPr/>
        <w:t xml:space="preserve">- самоанализ результатов собственной педагогической деятельности (не менее 4)</w:t>
      </w:r>
    </w:p>
    <w:p>
      <w:pPr/>
      <w:r>
        <w:rPr/>
        <w:t xml:space="preserve">- анализ педагогической деятельности однокурсников (не менее 4).</w:t>
      </w:r>
    </w:p>
    <w:p>
      <w:pPr/>
      <w:r>
        <w:rPr/>
        <w:t xml:space="preserve"> </w:t>
      </w:r>
    </w:p>
    <w:p>
      <w:pPr/>
      <w:r>
        <w:rPr/>
        <w:t xml:space="preserve">Результаты выполнения индивидуального задания должны быть отражены в отчете по педагогической практике (см. Приложение 1).</w:t>
      </w:r>
    </w:p>
    <w:p>
      <w:pPr/>
      <w:r>
        <w:rPr>
          <w:i w:val="1"/>
          <w:iCs w:val="1"/>
        </w:rPr>
        <w:t xml:space="preserve">Отчетный</w:t>
      </w:r>
      <w:r>
        <w:rPr/>
        <w:t xml:space="preserve"> этап посвящен подведению итогов и оцениванию результатов прохождения педагогической практики. Главным содержанием отчетного этапа является оформление отчета о прохождении практики и представление этого отчета на итоговом собрании по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собеседование; индивидуальное задание.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>
          <w:i w:val="1"/>
          <w:iCs w:val="1"/>
        </w:rPr>
        <w:t xml:space="preserve">Примерные вопросы для собеседования</w:t>
      </w:r>
      <w:r>
        <w:rPr/>
        <w:t xml:space="preserve">:</w:t>
      </w:r>
    </w:p>
    <w:p>
      <w:pPr>
        <w:numPr>
          <w:ilvl w:val="0"/>
          <w:numId w:val="1"/>
        </w:numPr>
      </w:pPr>
      <w:r>
        <w:rPr/>
        <w:t xml:space="preserve">Техника безопасности на рабочем месте</w:t>
      </w:r>
    </w:p>
    <w:p>
      <w:pPr>
        <w:numPr>
          <w:ilvl w:val="0"/>
          <w:numId w:val="1"/>
        </w:numPr>
      </w:pPr>
      <w:r>
        <w:rPr/>
        <w:t xml:space="preserve">График выполнения заданий по практике</w:t>
      </w:r>
    </w:p>
    <w:p>
      <w:pPr>
        <w:numPr>
          <w:ilvl w:val="0"/>
          <w:numId w:val="1"/>
        </w:numPr>
      </w:pPr>
      <w:r>
        <w:rPr/>
        <w:t xml:space="preserve">Состав индивидуальных заданий по организационно-методической, учебной, учебно-исследовательской работе</w:t>
      </w:r>
    </w:p>
    <w:p>
      <w:pPr>
        <w:numPr>
          <w:ilvl w:val="0"/>
          <w:numId w:val="1"/>
        </w:numPr>
      </w:pPr>
      <w:r>
        <w:rPr/>
        <w:t xml:space="preserve">Состав отчетной документации по практике</w:t>
      </w:r>
    </w:p>
    <w:p>
      <w:pPr>
        <w:numPr>
          <w:ilvl w:val="0"/>
          <w:numId w:val="1"/>
        </w:numPr>
      </w:pPr>
      <w:r>
        <w:rPr/>
        <w:t xml:space="preserve">Нормативно-правовые акты, регламентирующие образовательный процесс в вузе</w:t>
      </w:r>
    </w:p>
    <w:p>
      <w:pPr/>
      <w:r>
        <w:rPr/>
        <w:t xml:space="preserve">Электронная информационно-образовательная среда вуза и ее возможности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Индивидуальное задание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 с оценкой</w:t>
      </w:r>
    </w:p>
    <w:p>
      <w:pPr/>
      <w:r>
        <w:rPr/>
        <w:t xml:space="preserve">Оценочным средством промежуточной аттестации по педагогической практике является письменный индивидуальный </w:t>
      </w:r>
      <w:r>
        <w:rPr>
          <w:b w:val="1"/>
          <w:bCs w:val="1"/>
        </w:rPr>
        <w:t xml:space="preserve">отчет </w:t>
      </w:r>
      <w:r>
        <w:rPr/>
        <w:t xml:space="preserve">обучающегося, защита которого происходит на итоговом собрании по практике</w:t>
      </w:r>
    </w:p>
    <w:p>
      <w:pPr/>
      <w:r>
        <w:rPr>
          <w:b w:val="1"/>
          <w:bCs w:val="1"/>
        </w:rPr>
        <w:t xml:space="preserve">Отчет</w:t>
      </w:r>
      <w:r>
        <w:rPr/>
        <w:t xml:space="preserve"> о прохождении практики составляется в соответствии с указаниями программы, содержанием индивидуальных заданий (</w:t>
      </w:r>
      <w:r>
        <w:rPr>
          <w:i w:val="1"/>
          <w:iCs w:val="1"/>
        </w:rPr>
        <w:t xml:space="preserve">см. Приложение 1. Шаблон отчета по педагогической практике</w:t>
      </w:r>
      <w:r>
        <w:rPr/>
        <w:t xml:space="preserve">). Обязательными приложениями к отчету являются сценарий учебного занятия, сценарий практического/семинарского занятия, методическая разработка контрольно-измерительного материала.</w:t>
      </w:r>
    </w:p>
    <w:p>
      <w:pPr/>
      <w:r>
        <w:rPr/>
        <w:t xml:space="preserve">Защита отчета должна продемонстрировать сформированность умений и навыков самостоятельной педагогической деятельности.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 прохождения педагогической практики:</w:t>
      </w:r>
    </w:p>
    <w:p>
      <w:pPr/>
      <w:r>
        <w:rPr/>
        <w:t xml:space="preserve"> </w:t>
      </w:r>
    </w:p>
    <w:p>
      <w:pPr/>
      <w:r>
        <w:rPr/>
        <w:t xml:space="preserve">«</w:t>
      </w:r>
      <w:r>
        <w:rPr>
          <w:i w:val="1"/>
          <w:iCs w:val="1"/>
        </w:rPr>
        <w:t xml:space="preserve">отлично</w:t>
      </w:r>
      <w:r>
        <w:rPr/>
        <w:t xml:space="preserve">» выставляется, если все индивидуальные задания педагогической практики выполнены в полном объеме, в срок и без замечаний; обучающийся продемонстрировал глубокие знания теоретического материала и сформированность всех умений и навыков, предусмотренных программой практики; способность самостоятельно решать профессиональные задачи педагогической деятельности, оформлять и представлять результаты проделанной работы в полном соответствии с требованиями к отчетной документации.</w:t>
      </w:r>
    </w:p>
    <w:p>
      <w:pPr/>
      <w:r>
        <w:rPr/>
        <w:t xml:space="preserve"> </w:t>
      </w:r>
    </w:p>
    <w:p>
      <w:pPr/>
      <w:r>
        <w:rPr/>
        <w:t xml:space="preserve">«</w:t>
      </w:r>
      <w:r>
        <w:rPr>
          <w:i w:val="1"/>
          <w:iCs w:val="1"/>
        </w:rPr>
        <w:t xml:space="preserve">хорошо</w:t>
      </w:r>
      <w:r>
        <w:rPr/>
        <w:t xml:space="preserve">»  выставляется, если все индивидуальные задания педагогической практики выполнены в полном объеме, в срок, но с небольшими недочетами; обучающийся продемонстрировал знания теоретического материала и сформированность основных умений и навыков, предусмотренных программой практики; способность решать профессиональные задачи педагогической деятельности с помощью руководителя практики, оформлять и представлять результаты проделанной работы в соответствии с требованиями к отчетной документации.</w:t>
      </w:r>
    </w:p>
    <w:p>
      <w:pPr/>
      <w:r>
        <w:rPr/>
        <w:t xml:space="preserve"> </w:t>
      </w:r>
    </w:p>
    <w:p>
      <w:pPr/>
      <w:r>
        <w:rPr/>
        <w:t xml:space="preserve">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выставляется, если индивидуальные задания учебной практики выполнены с существенными замечаниями; обучающийся продемонстрировал поверхностные знания теоретического материала и слабую сформированность умений и навыков предусмотренных программой практики; слабую способность решать задачи педагогической деятельности даже с помощью научного руководителя, неспособность оформлять и представлять результаты проделанной работы в соответствии с требованиями к отчетной документации.</w:t>
      </w:r>
    </w:p>
    <w:p>
      <w:pPr/>
      <w:r>
        <w:rPr/>
        <w:t xml:space="preserve"> </w:t>
      </w:r>
    </w:p>
    <w:p>
      <w:pPr/>
      <w:r>
        <w:rPr/>
        <w:t xml:space="preserve">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выставляется, если индивидуальные задания учебной практики выполнены не в полном объеме или выполнены с существенными замечаниями и недочетами, демонстрирующими несформированность базовых умений и навыков, предусмотренных программой практики.</w:t>
      </w:r>
    </w:p>
    <w:p>
      <w:pPr/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2"/>
        </w:numPr>
      </w:pPr>
      <w:r>
        <w:rPr/>
        <w:t xml:space="preserve">Бабакова, Т. А. Научно-методический проект [Текст] : учеб. пособие для студентов магистратуры, аспирантов, преподавателей / Т. А. Бабакова. ‒ Петрозаводск : Изд-во ПетрГУ, 2015. ‒ 52 с.</w:t>
      </w:r>
    </w:p>
    <w:p>
      <w:pPr>
        <w:numPr>
          <w:ilvl w:val="0"/>
          <w:numId w:val="2"/>
        </w:numPr>
      </w:pPr>
      <w:r>
        <w:rPr/>
        <w:t xml:space="preserve">Бабакова, Т. А. Педагогика высшей школы [Текст] : учеб. пособие / Т. А. Бабакова. ‒ Петрозаводск : Изд-во ПетрГУ, 2009. ‒ 252 с.</w:t>
      </w:r>
    </w:p>
    <w:p>
      <w:pPr>
        <w:numPr>
          <w:ilvl w:val="0"/>
          <w:numId w:val="2"/>
        </w:numPr>
      </w:pPr>
      <w:r>
        <w:rPr/>
        <w:t xml:space="preserve">Бабакова,</w:t>
      </w:r>
      <w:r>
        <w:rPr>
          <w:i w:val="1"/>
          <w:iCs w:val="1"/>
        </w:rPr>
        <w:t xml:space="preserve">Т. А.</w:t>
      </w:r>
      <w:r>
        <w:rPr/>
        <w:t xml:space="preserve"> Педагогические основы высшего образования: дидактические материалы [Электронный ресурс] : учебное электронное пособие для обучающихся в магистратуре и аспирантуре разных направлений подготовки, преподавателей / Т. А. Бабакова. ‒ Петрозаводск : Издательство ПетрГУ, 2018. – 70 с.</w:t>
      </w:r>
    </w:p>
    <w:p>
      <w:pPr>
        <w:numPr>
          <w:ilvl w:val="0"/>
          <w:numId w:val="2"/>
        </w:numPr>
      </w:pPr>
      <w:r>
        <w:rPr/>
        <w:t xml:space="preserve">Педагогические основы высшего образования [Электронный ресурс] : учебное электронное пособие для обучающихся в магистратуре и аспирантуре разных направлений подготовки, преподавателей / Т. А. Бабакова. − Петрозаводск : Издательство ПетрГУ, 2018. − 422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Бабакова,T. A. Самостоятельная работа студентов по педагогике в университете [Текст] : учеб. пособие для студентов, аспирантов и преподавателей / Т. А. Бабакова. ‒ Петрозаводск : Изд-во ПетрГУ, 2013. ‒ 178 с.</w:t>
      </w:r>
    </w:p>
    <w:p>
      <w:pPr>
        <w:numPr>
          <w:ilvl w:val="0"/>
          <w:numId w:val="3"/>
        </w:numPr>
      </w:pPr>
      <w:r>
        <w:rPr/>
        <w:t xml:space="preserve">Бабакова, Т. А. Педагогические технологии в высшей школе [Текст] : учеб. пособие / Т. А. Бабакова, В. В. Горятнина, В. Н. Кремнева ; под ред. Т. А. Бабаковой. ‒ Петрозаводск : Изд-во ПетрГУ, 2010. ‒ 178с.</w:t>
      </w:r>
    </w:p>
    <w:p>
      <w:pPr>
        <w:numPr>
          <w:ilvl w:val="0"/>
          <w:numId w:val="3"/>
        </w:numPr>
      </w:pPr>
      <w:r>
        <w:rPr/>
        <w:t xml:space="preserve">Бабакова, Т. А. Современная социокультурная ситуация и тенденции развития образования [Электронный ресурс] : учеб. пособие для обучающихся в магистратуре и аспирантуре разных направлений подготовки / Т. А. Бабакова. ‒ Петрозаводск : Изд-во ПетрГУ, 2017. ‒ 60 с.</w:t>
      </w:r>
    </w:p>
    <w:p>
      <w:pPr>
        <w:numPr>
          <w:ilvl w:val="0"/>
          <w:numId w:val="3"/>
        </w:numPr>
      </w:pPr>
      <w:r>
        <w:rPr/>
        <w:t xml:space="preserve">Воротникова, А.И. Педагогический словарь-справочник : учебно-методическое пособие для студентов, магистрантов, аспирантов и педагогов / А.И. Воротникова, Т.Л. Кремнева. - Москва ; Берлин : Директ-Медиа, 2017. - Ч. 1. - 73 с. - ISBN 978-5-4475-6857-3 ; То же [Электронный ресурс]. - URL: </w:t>
      </w:r>
      <w:hyperlink r:id="rId8" w:history="1">
        <w:r>
          <w:rPr/>
          <w:t xml:space="preserve">http://biblioclub.ru/index.php?page=book&amp;id=483514</w:t>
        </w:r>
      </w:hyperlink>
    </w:p>
    <w:p>
      <w:pPr>
        <w:numPr>
          <w:ilvl w:val="0"/>
          <w:numId w:val="3"/>
        </w:numPr>
      </w:pPr>
      <w:r>
        <w:rPr/>
        <w:t xml:space="preserve">Информационные технологии для историков: Учебное пособие кафедры исторической информатики исторического факультета МГУ / под ред. Л. И. Бородкина. М., 2006: [Электронный ресурс]. – URL: </w:t>
      </w:r>
      <w:hyperlink r:id="rId9" w:history="1">
        <w:r>
          <w:rPr/>
          <w:t xml:space="preserve">http://www.hist.msu.ru/Labs/HisLab/BOOKS/inf2006.htm</w:t>
        </w:r>
      </w:hyperlink>
    </w:p>
    <w:p>
      <w:pPr>
        <w:numPr>
          <w:ilvl w:val="0"/>
          <w:numId w:val="3"/>
        </w:numPr>
      </w:pPr>
      <w:r>
        <w:rPr/>
        <w:t xml:space="preserve">Технологии электронного обучения: учебное пособие / Авторы-составители А.В. Гураков, В.В. Кручинин, Ю.В. Морозова, Д.С. Шульц. Томск, 2016: [Электронный ресурс]. - URL: </w:t>
      </w:r>
      <w:hyperlink r:id="rId10" w:history="1">
        <w:r>
          <w:rPr/>
          <w:t xml:space="preserve">http://biblioclub.ru/index.php?page=book&amp;id=480813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4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4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4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б) интернет-ресурсы       </w:t>
      </w:r>
    </w:p>
    <w:p>
      <w:pPr>
        <w:numPr>
          <w:ilvl w:val="0"/>
          <w:numId w:val="5"/>
        </w:numPr>
      </w:pPr>
      <w:r>
        <w:rPr/>
        <w:t xml:space="preserve">karelia.ru [Электронный ресурс] : электронная библиотека Республики Карелия / Петрозав. гос. ун-т [и др.]. — Электрон. дан. — [Петрозаводск], cop. 1998. — URL: http://elibrary.karelia.ru.</w:t>
      </w:r>
    </w:p>
    <w:p>
      <w:pPr>
        <w:numPr>
          <w:ilvl w:val="0"/>
          <w:numId w:val="5"/>
        </w:numPr>
      </w:pPr>
      <w:r>
        <w:rPr/>
        <w:t xml:space="preserve">Библиотека Гумер-история: Всеобщая история. — [Электронный ресурс]. — URL: http://www.gumer.info/bibliotek_Buks/History/INDEX_HISTORY.php</w:t>
      </w:r>
    </w:p>
    <w:p>
      <w:pPr>
        <w:numPr>
          <w:ilvl w:val="0"/>
          <w:numId w:val="5"/>
        </w:numPr>
      </w:pPr>
      <w:r>
        <w:rPr/>
        <w:t xml:space="preserve">Библиотека электронных ресурсов Исторического факультета МГУ им. М.В. Ломоносова [Электронный ресурс] / Московский государственный университет им. М.В.Ломоносова ; Ассоциация "История и компьютер" – Электрон. дан.— [Москва]. URL: http://www.hist.msu.ru/ER/index.html</w:t>
      </w:r>
    </w:p>
    <w:p>
      <w:pPr>
        <w:numPr>
          <w:ilvl w:val="0"/>
          <w:numId w:val="5"/>
        </w:numPr>
      </w:pPr>
      <w:r>
        <w:rPr/>
        <w:t xml:space="preserve">Единая коллекция цифровых образовательных ресурсов. – Электрон. дан. – [Москва]. URL: http://school-collection.edu.ru/</w:t>
      </w:r>
    </w:p>
    <w:p>
      <w:pPr>
        <w:numPr>
          <w:ilvl w:val="0"/>
          <w:numId w:val="5"/>
        </w:numPr>
      </w:pPr>
      <w:r>
        <w:rPr/>
        <w:t xml:space="preserve">Единое окно доступа к образовательным ресурсам. – Электрон. дан. – [Москва].   URL: http://window.edu.ru/Консультант студента. Студенческая электронная библиотека [Электронный ресурс] : Электронная библиотечная система / ООО «Политехресурс»    Электрон. дан.— .[Москва], cop. 2016.   URL: http://www.studentlibrary.ru.</w:t>
      </w:r>
    </w:p>
    <w:p>
      <w:pPr>
        <w:numPr>
          <w:ilvl w:val="0"/>
          <w:numId w:val="5"/>
        </w:numPr>
      </w:pPr>
      <w:r>
        <w:rPr/>
        <w:t xml:space="preserve">Мир истории: электронный журнал (ISSN 1561-8463). — [Электронный ресурс]. — URL: http://www.historia.ru</w:t>
      </w:r>
    </w:p>
    <w:p>
      <w:pPr>
        <w:numPr>
          <w:ilvl w:val="0"/>
          <w:numId w:val="5"/>
        </w:numPr>
      </w:pPr>
      <w:r>
        <w:rPr/>
        <w:t xml:space="preserve">Научная библиотека ПетрГУ [Электронный ресурс] / Петрозав. гос. ун-т [и др.]. — Электрон. дан. — [Петрозаводск]. — URL: http://foliant.ru/catalog/psulibr</w:t>
      </w:r>
    </w:p>
    <w:p>
      <w:pPr>
        <w:numPr>
          <w:ilvl w:val="0"/>
          <w:numId w:val="5"/>
        </w:numPr>
      </w:pPr>
      <w:r>
        <w:rPr/>
        <w:t xml:space="preserve">Российское образование : Федеральный портал. – Электрон. дан. – [Москва]. URL:  http://www.edu.ru/</w:t>
      </w:r>
    </w:p>
    <w:p>
      <w:pPr>
        <w:numPr>
          <w:ilvl w:val="0"/>
          <w:numId w:val="5"/>
        </w:numPr>
      </w:pPr>
      <w:r>
        <w:rPr/>
        <w:t xml:space="preserve">Федеральный институт педагогических измерений: официальный сайт / Федеральное государственное бюджетное научное учреждение «Федеральный институт педагогических измерений». – Электрон. дан. – [Москва]: URL: http://www.fipi.ru</w:t>
      </w:r>
    </w:p>
    <w:p>
      <w:pPr>
        <w:numPr>
          <w:ilvl w:val="0"/>
          <w:numId w:val="5"/>
        </w:numPr>
      </w:pPr>
      <w:r>
        <w:rPr/>
        <w:t xml:space="preserve">Федеральный центр информационно-образовательных ресурсов. – Электрон. дан. – [Москва]. URL: http://fcior.edu.ru/Университетская библиотека ONLINE [Электронный ресурс] / компания «Директ-Медиа». — Электрон. дан.— [Москва], cop. 2001-2016. — URL: </w:t>
      </w:r>
      <w:hyperlink r:id="rId11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Электронный фонд правовой и нормативно-технической документации «Кодекс» [Электронный ресурс] / АО «Кодекс» – Электрон. дан. – [Москва]: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http://docs.cntd.ru/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85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223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7DC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8FF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7DA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llhportal.krc.karelia.ru/" TargetMode="External"/><Relationship Id="rId8" Type="http://schemas.openxmlformats.org/officeDocument/2006/relationships/hyperlink" Target="http://biblioclub.ru/index.php?page=book&amp;id=483514" TargetMode="External"/><Relationship Id="rId9" Type="http://schemas.openxmlformats.org/officeDocument/2006/relationships/hyperlink" Target="http://www.hist.msu.ru/Labs/HisLab/BOOKS/inf2006.htm" TargetMode="External"/><Relationship Id="rId10" Type="http://schemas.openxmlformats.org/officeDocument/2006/relationships/hyperlink" Target="http://biblioclub.ru/index.php?page=book&amp;id=480813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docs.cntd.ru/" TargetMode="External"/><Relationship Id="rId1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2026-04-21T09:56:16+03:00</dcterms:created>
  <dcterms:modified xsi:type="dcterms:W3CDTF">2026-04-21T09:56:16+03:00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