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МНОГОПРОЦЕССОРНЫЕ ВЫЧИСЛИТЕЛЬНЫЕ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Румянцев Александр Сергеевич, преподаватель, Центр образовательных программ топ-уровня в сфере информационных технологий Петрозаводского государственного университета; профессор, кафедра прикладной математики и кибернетики, доктор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исследовать модели получения, хранения, передачи, обработки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модели получения, хранения, передачи, обработки, анализа больших данных; </w:t>
            </w:r>
          </w:p>
          <w:p/>
          <w:p>
            <w:pPr/>
            <w:r>
              <w:rPr/>
              <w:t xml:space="preserve">ПК-1.2. Умеет разрабатывать, адаптировать, применять, и исследовать модели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ПК-1.3. Владеет навыками работы с моделями получения, хранения, передачи,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Многопроцессорные вычислительные системы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 раздел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Все виды практик;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Общие сведения о моделировании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Параллельные вычисления как основа ускорения расчётов. Современные проблемы высокопроизводительных и распределенных вычислительных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Стохастическое моделирование систем. Основы аналитического, имитационного и технического подходов к стохастическому моделированию. Современные методы стохастического моделирования.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и анализ высокопроизводительных вычислительных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и анализ распределенных вычислительных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 по теоретическому материалу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кейс-заданий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подготовка к практическим занятиям. Изучение дополнительных материалов по курсу.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Лекционная часть курса рассчитана на традиционные формы проведения занятий, такие как лекция, лекция-презентация. Практическая часть предусматривает выстраивание баланса между занятиями в форме коллоквиума с целью выяснения уровня усвояемости теоретического материала и углубления теоретических знаний, а также решения практических заданий как самостоятельно, так и под руководством преподавателя (в том числе в форме тьюториала) для приобретения необходимых практических умений и овладения навыками.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все виды практик;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Все виды практик</w:t>
      </w:r>
    </w:p>
    <w:p>
      <w:pPr/>
      <w:r>
        <w:rPr/>
        <w:t xml:space="preserve">Примеры практических заданий:</w:t>
      </w:r>
    </w:p>
    <w:p>
      <w:pPr/>
      <w:r>
        <w:rPr/>
        <w:t xml:space="preserve">Задание 1: непрерывные распределения, равномерное распределение; квантиль, ф.р., плотность, генерация выборки. Среднее, медиана. Построение графиков плотности и эмпирической функции распределения. Проверка базовых свойств: квантили, описательная статистика, графики.</w:t>
      </w:r>
    </w:p>
    <w:p>
      <w:pPr/>
      <w:r>
        <w:rPr/>
        <w:t xml:space="preserve">Задание 2: построение облака точек, 3-сигма зоны. Проверка теоретического значения вероятности попадания в 3-сигма зону.</w:t>
      </w:r>
    </w:p>
    <w:p>
      <w:pPr/>
      <w:r>
        <w:rPr/>
        <w:t xml:space="preserve">Задание 3: дискретные распределения, биномиальное распределение. Построение гистограммы. Построить выборку 1000 значений числа успехов в серии из 100 испытаний, полигон частот.</w:t>
      </w:r>
    </w:p>
    <w:p>
      <w:pPr/>
      <w:r>
        <w:rPr/>
        <w:t xml:space="preserve">Задание 4: многократное повторение эксперимента. Проверка центральной предельной теоремы. Сгенерировать сумму 1000 стандартных экспоненциально распределенных, центрировать, нормировать. сделать выборку из 1000 таких сумм. Убедиться, что в результате получится нормальная плотность (критерии).</w:t>
      </w:r>
    </w:p>
    <w:p>
      <w:pPr/>
      <w:r>
        <w:rPr/>
        <w:t xml:space="preserve">Задание 5: экспонента и свойство потери памяти. Сгенерировать условно распределенные величины. Проверить, что распределение условно распределенной величины совпадает с распределением исходной (проверить визуально графиком эмп. ф.р., критерием).</w:t>
      </w:r>
    </w:p>
    <w:p>
      <w:pPr/>
      <w:r>
        <w:rPr/>
        <w:t xml:space="preserve">Задание 6: распределение с тяжелым хвостом, распределение Парето (напоминание: его параметры, среднее, конечность моментов). Сделать функцию, выводящую i-й момент выборки из Парето размера n. Убедиться в правиле конечности моментов для разных значений.</w:t>
      </w:r>
    </w:p>
    <w:p>
      <w:pPr/>
      <w:r>
        <w:rPr/>
        <w:t xml:space="preserve">Задание 7: процесс восстановления, парадокс времени восстановления. распределение интервала перескока. Сделать процесс восстановления, выборку интервала перескока, построить хвост в лог-лог шкале, построить там же обычную плотность Парето с параметром на 1 меньше. Убедиться в конечности моментов для перескока. Проверить распределение.</w:t>
      </w:r>
    </w:p>
    <w:p>
      <w:pPr/>
      <w:r>
        <w:rPr/>
        <w:t xml:space="preserve">Задание 8: генерация выборки из закона методом обратной функции. Написать генератор выборки из Парето.</w:t>
      </w:r>
    </w:p>
    <w:p/>
    <w:p>
      <w:pPr/>
      <w:r>
        <w:rPr/>
        <w:t xml:space="preserve">Коллоквиум</w:t>
      </w:r>
    </w:p>
    <w:p>
      <w:pPr>
        <w:jc w:val="start"/>
      </w:pPr>
      <w:r>
        <w:rPr/>
        <w:t xml:space="preserve">Вопросы для коллоквиума:</w:t>
      </w:r>
    </w:p>
    <w:p>
      <w:pPr>
        <w:jc w:val="start"/>
      </w:pPr>
      <w:r>
        <w:rPr/>
        <w:t xml:space="preserve">1. Парадокс времени восстановления и его проявления в анализе систем.</w:t>
      </w:r>
    </w:p>
    <w:p>
      <w:pPr>
        <w:jc w:val="start"/>
      </w:pPr>
      <w:r>
        <w:rPr/>
        <w:t xml:space="preserve">2. Ключевые характеристики стохастических моделей систем обслуживания.</w:t>
      </w:r>
    </w:p>
    <w:p>
      <w:pPr>
        <w:jc w:val="start"/>
      </w:pPr>
      <w:r>
        <w:rPr/>
        <w:t xml:space="preserve">3. Распределения с тяжелым хвостом и их влияние на производительность систем обслуживания.</w:t>
      </w:r>
    </w:p>
    <w:p>
      <w:pPr>
        <w:jc w:val="start"/>
      </w:pPr>
      <w:r>
        <w:rPr/>
        <w:t xml:space="preserve">4. Моментные свойства вектора нагрузки многосерверных систем.</w:t>
      </w:r>
    </w:p>
    <w:p>
      <w:pPr>
        <w:jc w:val="start"/>
      </w:pPr>
      <w:r>
        <w:rPr/>
        <w:t xml:space="preserve">5. Обобщение рекурсии Кифера—Вольфовица для многомерных клиентов.</w:t>
      </w:r>
    </w:p>
    <w:p>
      <w:pPr>
        <w:jc w:val="start"/>
      </w:pPr>
      <w:r>
        <w:rPr/>
        <w:t xml:space="preserve">6. Модели распределенных систем типа слияние-разделение.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Параллельные вычисления как основа ускорения расчетов. Особенности и классы параллельных систем.</w:t>
      </w:r>
    </w:p>
    <w:p>
      <w:pPr>
        <w:numPr>
          <w:ilvl w:val="0"/>
          <w:numId w:val="1"/>
        </w:numPr>
      </w:pPr>
      <w:r>
        <w:rPr/>
        <w:t xml:space="preserve">Современные проблемы высокопроизводительных и распределенных вычислительных систем.</w:t>
      </w:r>
    </w:p>
    <w:p>
      <w:pPr>
        <w:numPr>
          <w:ilvl w:val="0"/>
          <w:numId w:val="1"/>
        </w:numPr>
      </w:pPr>
      <w:r>
        <w:rPr/>
        <w:t xml:space="preserve">Стохастическое моделирование систем. Модель односерверной системы обслуживания.</w:t>
      </w:r>
    </w:p>
    <w:p>
      <w:pPr>
        <w:numPr>
          <w:ilvl w:val="0"/>
          <w:numId w:val="1"/>
        </w:numPr>
      </w:pPr>
      <w:r>
        <w:rPr/>
        <w:t xml:space="preserve">Основы аналитического, имитационного и технического подходов к стохастическому моделированию.</w:t>
      </w:r>
    </w:p>
    <w:p>
      <w:pPr>
        <w:numPr>
          <w:ilvl w:val="0"/>
          <w:numId w:val="1"/>
        </w:numPr>
      </w:pPr>
      <w:r>
        <w:rPr/>
        <w:t xml:space="preserve">Современные методы стохастического моделирования.</w:t>
      </w:r>
    </w:p>
    <w:p>
      <w:pPr>
        <w:numPr>
          <w:ilvl w:val="0"/>
          <w:numId w:val="1"/>
        </w:numPr>
      </w:pPr>
      <w:r>
        <w:rPr/>
        <w:t xml:space="preserve">Стохастическое моделирование многосерверных систем обслуживания.</w:t>
      </w:r>
    </w:p>
    <w:p>
      <w:pPr>
        <w:numPr>
          <w:ilvl w:val="0"/>
          <w:numId w:val="1"/>
        </w:numPr>
      </w:pPr>
      <w:r>
        <w:rPr/>
        <w:t xml:space="preserve">Ключевые особенности и характеристики высокопроизводительных вычислительных систем.</w:t>
      </w:r>
    </w:p>
    <w:p>
      <w:pPr>
        <w:numPr>
          <w:ilvl w:val="0"/>
          <w:numId w:val="1"/>
        </w:numPr>
      </w:pPr>
      <w:r>
        <w:rPr/>
        <w:t xml:space="preserve">Моделирование высокопроизводительного вычислительного кластера. Рекурсия Кифера--Вольфовица и ее обобщение.</w:t>
      </w:r>
    </w:p>
    <w:p>
      <w:pPr>
        <w:numPr>
          <w:ilvl w:val="0"/>
          <w:numId w:val="1"/>
        </w:numPr>
      </w:pPr>
      <w:r>
        <w:rPr/>
        <w:t xml:space="preserve">Ключевые особенности и характеристики распределенных вычислительных систем.</w:t>
      </w:r>
    </w:p>
    <w:p>
      <w:pPr>
        <w:numPr>
          <w:ilvl w:val="0"/>
          <w:numId w:val="1"/>
        </w:numPr>
      </w:pPr>
      <w:r>
        <w:rPr/>
        <w:t xml:space="preserve">Моделирование распределенной вычислительной системы на примере модели разделения-слияния.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самостоятельной работы необходимо выделять достаточное время, отведенное для данного вида подготовки по данному предмету. Самостоятельное изучение отдельных глав дополнительной литературы по разделам курса, в том числе по указанным в соответствующем разделе темам, проводится обучающимся в свободное время. Для подготовки и расширения кругозора может использоваться дополнительная литература, отличная от указанной, как на русском, так и на английском языках. Рекомендуется использовать профильные форумы и блоги для освоения наиболее современных приемов решения задач. При подготовке к экзамену необходимо внимательно и вдумчиво изучить конспекты лекций, а также ознакомиться с основной литературой по курсу.</w:t>
      </w:r>
      <w:br/>
      <w:r>
        <w:rPr/>
        <w:t xml:space="preserve">Использование в своей работе веб-ресурсов и размещенных в интернете в открытом доступе научных статей обучающимся производится в течение освоения соответствующего раздела курса. Изучение особенностей применения отдельных методов должно осуществляться студентом заблаговременно, чтобы в процессе выполнения практических работ на практических занятиях отведенное для этого время использовалось для освоения пройденного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занятий можно использовать как традиционные формы (лекции), так и более современные формы (лекция-презентация) представления материала. Отдельные аспекты необходимо иллюстрировать на доске. Для более полного вовлечения студентов на лекции можно предусмотреть как вопросно-ответную форму взаимодействия, так и небольшие иллюстрирующие задачи, используемые для более глубокого понимания материала. Пояснять отдельные модели можно с помощью примеров простых систем обслуживания, знакомым обучающимся, таким как очередь в магазине, банке, сервер, суперкомпьютер.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Аверченков, В. И. Основы математического моделирования технических систем: учебное пособие / В. И. Аверченков, В. П. Федоров, М. Л. Хейфец - М.: Флинта, 2011. - 271 с. [Электронный ресурс]. </w:t>
      </w:r>
      <w:hyperlink r:id="rId7" w:history="1">
        <w:r>
          <w:rPr/>
          <w:t xml:space="preserve">http://biblioclub.ru/index.php?page=book_red&amp;id=93344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Теория массового обслуживания: метод. указ. / [сост. : Е. В. Морозов] ; Петрозавод. гос .ун-т. – Петрозаводск : Изд-во ПГУ, 1991. – 41 с. 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lang w:val="en-US"/>
          <w:color w:val="000000"/>
        </w:rPr>
        <w:t xml:space="preserve">Morozov E. V. Elements of Queueing Theory. - Petrozavodsk : Petrozavodsk State University Press, 1998. - 67 p. </w:t>
      </w:r>
    </w:p>
    <w:p>
      <w:pPr>
        <w:numPr>
          <w:ilvl w:val="0"/>
          <w:numId w:val="3"/>
        </w:numPr>
      </w:pPr>
      <w:r>
        <w:rPr/>
        <w:t xml:space="preserve">Гнеденко Б. В. Введение в теорию массового обслуживания / Б. В.Гнеденко, И. Н. Коваленко. – Изд. 2-е, перераб. и доп. – Москва : Наука, 1987. – 336 с. – (Физико-математическая библиотека инженера).</w:t>
      </w:r>
    </w:p>
    <w:p>
      <w:pPr>
        <w:numPr>
          <w:ilvl w:val="0"/>
          <w:numId w:val="3"/>
        </w:numPr>
      </w:pPr>
      <w:r>
        <w:rPr/>
        <w:t xml:space="preserve">Вентцель Е.С. Теория случайных процессов и ее инженерные приложения: учеб. пособие /Е.С. Вентцель, Л.А. Овчаров. – Изд. 2-е, стер. – М.: Высшая школа, 2000. – 383 с.</w:t>
      </w:r>
    </w:p>
    <w:p>
      <w:pPr>
        <w:numPr>
          <w:ilvl w:val="0"/>
          <w:numId w:val="3"/>
        </w:numPr>
      </w:pPr>
      <w:r>
        <w:rPr/>
        <w:t xml:space="preserve">Румянцев А.С. Распределения с тяжелыми хвостами и их приложения : монография / А.С. Румянцев, Е.В. Морозов;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2013. - 67 с. [Электронный ресурс] </w:t>
      </w:r>
      <w:hyperlink r:id="rId9" w:history="1">
        <w:r>
          <w:rPr/>
          <w:t xml:space="preserve">http://elibrary.karelia.ru/book.shtml?id=18160#t20c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>
          <w:lang w:val="en-US"/>
        </w:rPr>
        <w:t xml:space="preserve">RStudio Desktop Open Source License </w:t>
      </w:r>
      <w:hyperlink r:id="rId10" w:history="1">
        <w:r>
          <w:rPr/>
          <w:t xml:space="preserve">https://www.rstudio.com/products/rstudio/download/</w:t>
        </w:r>
      </w:hyperlink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4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start"/>
      </w:pPr>
    </w:p>
    <w:p>
      <w:pPr>
        <w:jc w:val="start"/>
      </w:pPr>
      <w:r>
        <w:rPr/>
        <w:t xml:space="preserve">Петрозаводский университет обеспечен необходимым комплектом лицензионного программного обеспечения, в том числе</w:t>
      </w:r>
    </w:p>
    <w:p>
      <w:pPr>
        <w:jc w:val="start"/>
      </w:pPr>
      <w:r>
        <w:rPr>
          <w:lang w:val="en-US"/>
        </w:rPr>
        <w:t xml:space="preserve">1. </w:t>
      </w:r>
      <w:r>
        <w:rPr/>
        <w:t xml:space="preserve">Пакет</w:t>
      </w:r>
      <w:r>
        <w:rPr>
          <w:lang w:val="en-US"/>
        </w:rPr>
        <w:t xml:space="preserve"> Microsoft Office 2007-2010 (Word, Excel, Power Point)</w:t>
      </w:r>
    </w:p>
    <w:p>
      <w:pPr>
        <w:jc w:val="start"/>
      </w:pPr>
      <w:r>
        <w:rPr/>
        <w:t xml:space="preserve">2. Пакет для просмотра и печати документов Adobe Acrobat Reader</w:t>
      </w:r>
    </w:p>
    <w:p>
      <w:pPr>
        <w:jc w:val="start"/>
      </w:pPr>
      <w:r>
        <w:rPr/>
        <w:t xml:space="preserve">3. 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275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D39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A2C5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CED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D9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B6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_red&amp;id=93344" TargetMode="External"/><Relationship Id="rId8" Type="http://schemas.openxmlformats.org/officeDocument/2006/relationships/hyperlink" Target="http://cran.r-project.org/doc/manuals/R-intro.pdf" TargetMode="External"/><Relationship Id="rId9" Type="http://schemas.openxmlformats.org/officeDocument/2006/relationships/hyperlink" Target="http://elibrary.karelia.ru/book.shtml?id=18160#t20c" TargetMode="External"/><Relationship Id="rId10" Type="http://schemas.openxmlformats.org/officeDocument/2006/relationships/hyperlink" Target="https://www.rstudio.com/products/rstudio/download/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2026-04-21T09:56:01+03:00</dcterms:created>
  <dcterms:modified xsi:type="dcterms:W3CDTF">2026-04-21T09:56:01+03:00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