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(Немецкий язык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(Немецкий язык и Английский язык)»).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Формирование общепрофессиональных компетенций у студентов посредством овладения практическими умениями необходимыми для будующего профессионала.</w:t>
      </w:r>
      <w:br/>
      <w:br/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Определять индивидуальные мотивы построения карьеры</w:t>
      </w:r>
    </w:p>
    <w:p>
      <w:pPr>
        <w:numPr>
          <w:ilvl w:val="0"/>
          <w:numId w:val="1"/>
        </w:numPr>
      </w:pPr>
      <w:r>
        <w:rPr/>
        <w:t xml:space="preserve">Строить карьеру с учетом жизненных целей и приоритетов</w:t>
      </w:r>
    </w:p>
    <w:p>
      <w:pPr>
        <w:numPr>
          <w:ilvl w:val="0"/>
          <w:numId w:val="1"/>
        </w:numPr>
      </w:pPr>
      <w:r>
        <w:rPr/>
        <w:t xml:space="preserve">Использовать для построения карьеры свои сильные стороны</w:t>
      </w:r>
    </w:p>
    <w:p>
      <w:pPr>
        <w:numPr>
          <w:ilvl w:val="0"/>
          <w:numId w:val="1"/>
        </w:numPr>
      </w:pPr>
      <w:r>
        <w:rPr/>
        <w:t xml:space="preserve">Применять на практике инструменты карьерного проектирования</w:t>
      </w:r>
    </w:p>
    <w:p>
      <w:pPr/>
    </w:p>
    <w:p>
      <w:pPr>
        <w:pStyle w:val="Heading3"/>
      </w:pP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Немецкий язык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основные направления,  содержание  индивидуальной и   учебно- проектной деятельности обучающихся, понимает сущность  и  специфику  индивидуальной и учебно- проектной деятельности обучающихся в предметной области " Немецкий язык" в образовательных организациях на разных этапах школьного обучения.
ПК-1.2 Умеет осуществлять педагогическое  сопровождение  обучающихся  на разных уровнях  общего образования в ходе индивидуальной и учебно- проектной деятельности в предметной области " Немецкий  язык"
ПК-1.3 Владеет методами и приемами   осуществления индивидуальной и учебно- проектной деятельности обучающихся в предметной области " Немецкий язык"   в условиях общеобразовательной организации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Английский язык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 Знает основные направления,  содержание  индивидуальной и   учебно- проектной деятельности обучающихся, понимает сущность  и  специфику  индивидуальной и учебно- проектной деятельности обучающихся в предметной области " Английский  язык" в образовательных организациях на разных этапах школьного обучения.
ПК-2.2 Умеет осуществлять педагогическое  сопровождение  обучающихся  на разных уровнях  общего образования в ходе индивидуальной и   учебно- проектной деятельности в предметной области " Английский язык"
ПК-2.3 Владеет методами и приемами   осуществления индивидуальной и учебно- проектной деятельности обучающихся в предметной области " Английский  язык"   в условиях общеобразовательной организации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Подбор материалов для деловой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деловой игре Фирмы договариваются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 дискуссий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деловых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конкурса авторская профориентациооная игра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круглый стол, дискуссия, полемика, диспут, дебаты; деловая и/или ролевая игра; 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2"/>
        </w:numPr>
      </w:pPr>
      <w:r>
        <w:rPr/>
        <w:t xml:space="preserve">Планирование карьеры</w:t>
      </w:r>
    </w:p>
    <w:p>
      <w:pPr>
        <w:numPr>
          <w:ilvl w:val="0"/>
          <w:numId w:val="2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2"/>
        </w:numPr>
      </w:pPr>
      <w:r>
        <w:rPr/>
        <w:t xml:space="preserve">Успешные карьеристы</w:t>
      </w:r>
    </w:p>
    <w:p>
      <w:pPr>
        <w:numPr>
          <w:ilvl w:val="0"/>
          <w:numId w:val="2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3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3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3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4"/>
        </w:numPr>
      </w:pPr>
      <w:r>
        <w:rPr/>
        <w:t xml:space="preserve">Фирмы договариваются</w:t>
      </w:r>
    </w:p>
    <w:p>
      <w:pPr>
        <w:numPr>
          <w:ilvl w:val="0"/>
          <w:numId w:val="4"/>
        </w:numPr>
      </w:pPr>
      <w:r>
        <w:rPr/>
        <w:t xml:space="preserve">Строим город</w:t>
      </w:r>
    </w:p>
    <w:p>
      <w:pPr>
        <w:numPr>
          <w:ilvl w:val="0"/>
          <w:numId w:val="4"/>
        </w:numPr>
      </w:pPr>
      <w:r>
        <w:rPr/>
        <w:t xml:space="preserve">Устройство на работу</w:t>
      </w:r>
    </w:p>
    <w:p>
      <w:pPr>
        <w:numPr>
          <w:ilvl w:val="0"/>
          <w:numId w:val="4"/>
        </w:numPr>
      </w:pPr>
      <w:r>
        <w:rPr/>
        <w:t xml:space="preserve">Работа в команде</w:t>
      </w:r>
    </w:p>
    <w:p>
      <w:pPr>
        <w:numPr>
          <w:ilvl w:val="0"/>
          <w:numId w:val="4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5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5"/>
        </w:numPr>
      </w:pPr>
      <w:r>
        <w:rPr/>
        <w:t xml:space="preserve">яркие и доходчивые образы;</w:t>
      </w:r>
    </w:p>
    <w:p>
      <w:pPr>
        <w:numPr>
          <w:ilvl w:val="0"/>
          <w:numId w:val="5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5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5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5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5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6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6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6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6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6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докладов-презентаций:</w:t>
      </w:r>
    </w:p>
    <w:p>
      <w:pPr>
        <w:numPr>
          <w:ilvl w:val="0"/>
          <w:numId w:val="7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7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7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 – презентации.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8"/>
        </w:numPr>
      </w:pPr>
      <w:r>
        <w:rPr/>
        <w:t xml:space="preserve">Понятие и виды карьеры.</w:t>
      </w:r>
    </w:p>
    <w:p>
      <w:pPr>
        <w:numPr>
          <w:ilvl w:val="0"/>
          <w:numId w:val="8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8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8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8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8"/>
        </w:numPr>
      </w:pPr>
      <w:r>
        <w:rPr/>
        <w:t xml:space="preserve">процесса.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8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8"/>
        </w:numPr>
      </w:pPr>
      <w:r>
        <w:rPr/>
        <w:t xml:space="preserve">Основные этапы карьеры.</w:t>
      </w:r>
    </w:p>
    <w:p>
      <w:pPr>
        <w:numPr>
          <w:ilvl w:val="0"/>
          <w:numId w:val="8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8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9"/>
        </w:numPr>
      </w:pPr>
      <w:r>
        <w:rPr/>
        <w:t xml:space="preserve">Ресурсы карьеры.</w:t>
      </w:r>
    </w:p>
    <w:p>
      <w:pPr>
        <w:numPr>
          <w:ilvl w:val="0"/>
          <w:numId w:val="9"/>
        </w:numPr>
      </w:pPr>
      <w:r>
        <w:rPr/>
        <w:t xml:space="preserve">Карьерная среда.</w:t>
      </w:r>
    </w:p>
    <w:p>
      <w:pPr>
        <w:numPr>
          <w:ilvl w:val="0"/>
          <w:numId w:val="9"/>
        </w:numPr>
      </w:pPr>
      <w:r>
        <w:rPr/>
        <w:t xml:space="preserve">Типология мотивов карьеры.</w:t>
      </w:r>
    </w:p>
    <w:p>
      <w:pPr>
        <w:numPr>
          <w:ilvl w:val="0"/>
          <w:numId w:val="9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9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9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9"/>
        </w:numPr>
      </w:pPr>
      <w:r>
        <w:rPr/>
        <w:t xml:space="preserve">Основные теории лидерства.</w:t>
      </w:r>
    </w:p>
    <w:p>
      <w:pPr>
        <w:numPr>
          <w:ilvl w:val="0"/>
          <w:numId w:val="9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9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9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9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9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0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0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1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1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1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1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1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9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2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0" w:history="1">
        <w:r>
          <w:rPr/>
          <w:t xml:space="preserve">https://e.lanbook.com/reader/book/110577/#2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</w:p>
    <w:p>
      <w:pPr/>
      <w:r>
        <w:rPr/>
        <w:t xml:space="preserve">Рабочая программа дисциплины «Проектная деятельность как основа развития профессионального самоопределения» для обучающихся по направлению 06.03.01 Биология (бакалавриат) размещена на Образовательном портале ПетрГУ по адресу https://edu.petrsu.ru.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D0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C4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5D5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4C1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EB2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E18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883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FFD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C6BF33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C3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D3B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CCA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457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s://www.elibrary.ru/item.asp?id=29716827" TargetMode="External"/><Relationship Id="rId10" Type="http://schemas.openxmlformats.org/officeDocument/2006/relationships/hyperlink" Target="https://e.lanbook.com/reader/book/110577/#2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2026-04-21T03:58:41+03:00</dcterms:created>
  <dcterms:modified xsi:type="dcterms:W3CDTF">2026-04-21T03:58:41+03:00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