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36.03.02 Зоотехния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«Разведение, селекция, воспроизводство и использование животных»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г. № 972 (с изменениями от 27.02.2023 г. №208, от 19.07.2022 №662, от 08.02.2021 №83, от 26.11.2020 №1456) и учебным планом по направлению подготовки бакалавриата 36.03.02 Зоотехния  (профиль «Разведение, селекция, воспроизводство и использование животных»).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анализу требований современного рынка труда и самоопределению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современные технологии поиска работы;</w:t>
            </w:r>
          </w:p>
          <w:p/>
          <w:p>
            <w:pPr/>
            <w:r>
              <w:rPr/>
              <w:t xml:space="preserve">ПК-4.2. Проектирует профессиональное будущее; </w:t>
            </w:r>
          </w:p>
          <w:p/>
          <w:p>
            <w:pPr/>
            <w:r>
              <w:rPr/>
              <w:t xml:space="preserve">ПК-4.3. Использует технологии поиска работы и трудоустройства;</w:t>
            </w:r>
          </w:p>
          <w:p/>
          <w:p>
            <w:pPr/>
            <w:r>
              <w:rPr/>
              <w:t xml:space="preserve">ПК-4.4. Оценивает собственные возможности и соотносит их с требованиями рынка труда, использует научно-техническую информацию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проект;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1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1"/>
        </w:numPr>
      </w:pPr>
      <w:r>
        <w:rPr/>
        <w:t xml:space="preserve">яркие и доходчивые образы;</w:t>
      </w:r>
    </w:p>
    <w:p>
      <w:pPr>
        <w:numPr>
          <w:ilvl w:val="0"/>
          <w:numId w:val="1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1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1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1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1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2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2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2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2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2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3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3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3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4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4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4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8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CE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F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2F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56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C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5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AEC5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6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3DD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B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63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1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44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2026-04-23T17:17:02+03:00</dcterms:created>
  <dcterms:modified xsi:type="dcterms:W3CDTF">2026-04-23T17:17:02+03:00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