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ВЫСОКОПРОИЗВОДИТЕЛЬНЫЕ КОМПЬЮТЕРНЫЕ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Евгений Евгеньевич,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прототипов ИС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Знает основы программирования; современные структурные языки программирования; современные объектно-ориентированные языки программирования; инструменты разработки и отладки программных систем; инструменты и методы тестирования программных систем.</w:t>
            </w:r>
          </w:p>
          <w:p/>
          <w:p>
            <w:pPr/>
            <w:r>
              <w:rPr/>
              <w:t xml:space="preserve">ПК-3.2.  Умеет осуществлять кодирование на языках программирования; осуществлять тестирование программных систем.</w:t>
            </w:r>
          </w:p>
          <w:p/>
          <w:p>
            <w:pPr/>
            <w:r>
              <w:rPr/>
              <w:t xml:space="preserve">ПК-3.3.  Владеет навыками разработки простых информационных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Высокопроизводительные компьютерные технологии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Суперкомпьютеры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Грид-системы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характеристика «высокопроизводительных вычислений»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Определение, характеристики вычислительных кластеров и суперкомпьютеров, варианты их архитектур,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Грид-системы: определение; три идеи, лежащие в основе создания грид-систем; стандарты и архитектура; «идеальные» грид-приложения,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характеристика «высокопроизводительных вычислений»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Определение, характеристики вычислительных кластеров и суперкомпьютеров, варианты их архитектур,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Грид-системы: определение; три идеи, лежащие в основе создания грид-систем; стандарты и архитектура; «идеальные» грид-приложения,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Определение и характеристика «высокопроизводительных вычислений»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Определение, характеристики вычислительных кластеров и суперкомпьютеров, варианты их архитектур,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Грид-системы: определение; три идеи, лежащие в основе создания грид-систем; стандарты и архитектура; «идеальные» грид-приложения,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характеристика «высокопроизводительных вычислений»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spacing w:after="158.740157480315" w:line="259.20000000000005" w:lineRule="auto"/>
      </w:pPr>
      <w:r>
        <w:rPr>
          <w:lang w:val="ru-RU"/>
        </w:rPr>
        <w:t xml:space="preserve">При изучении дисциплины "Высокопроизводительные компьютерные технологии" используются следующие образовательные технологии: консультации, лекции с разбором конкретных ситуаций, устные доклады с последующим обсуждением.</w:t>
      </w:r>
    </w:p>
    <w:p>
      <w:pPr>
        <w:jc w:val="both"/>
        <w:ind w:left="0" w:right="0" w:firstLine="566.9291338582676" w:hanging="0"/>
        <w:spacing w:before="119.05511811023621" w:after="39.68503937007875" w:line="240" w:lineRule="auto"/>
      </w:pPr>
      <w:r>
        <w:rPr>
          <w:lang w:val="ru-RU"/>
        </w:rPr>
        <w:t xml:space="preserve">Предусматривается использование в учебном процессе активных и интерактивных форм проведения занятий, а именно, лабораторных занятий в диалоговом режиме.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spacing w:after="158.740157480315" w:line="259.20000000000005" w:lineRule="auto"/>
      </w:pPr>
      <w:r>
        <w:rPr>
          <w:lang w:val="ru-RU"/>
        </w:rPr>
        <w:t xml:space="preserve">Темы докладов: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Технологии высокопроизводительных вычислений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Технологии грид-систем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Технологии параллельного программирования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Облачные вычисления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Приложения для высокопроизводительных вычислений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Технологии экзафлопсных компьютеров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Место и роль России в суперкомпьютерной отрасли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Высокопроизводительные вычисления: проблемы и персп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158.740157480315" w:line="259.20000000000005" w:lineRule="auto"/>
      </w:pPr>
      <w:r>
        <w:rPr>
          <w:lang w:val="ru-RU"/>
        </w:rPr>
        <w:t xml:space="preserve">Самостоятельная работа студентов включает:</w:t>
      </w:r>
    </w:p>
    <w:p>
      <w:pPr>
        <w:spacing w:after="158.740157480315" w:line="259.20000000000005" w:lineRule="auto"/>
      </w:pPr>
      <w:r>
        <w:rPr>
          <w:lang w:val="ru-RU"/>
        </w:rPr>
        <w:t xml:space="preserve">1. разбор лекций, составление конспектов;</w:t>
      </w:r>
    </w:p>
    <w:p>
      <w:pPr>
        <w:spacing w:after="158.740157480315" w:line="259.20000000000005" w:lineRule="auto"/>
      </w:pPr>
      <w:r>
        <w:rPr>
          <w:lang w:val="ru-RU"/>
        </w:rPr>
        <w:t xml:space="preserve">2. выполнение домашних заданий;</w:t>
      </w:r>
    </w:p>
    <w:p>
      <w:pPr>
        <w:spacing w:after="158.740157480315" w:line="259.20000000000005" w:lineRule="auto"/>
      </w:pPr>
      <w:r>
        <w:rPr>
          <w:lang w:val="ru-RU"/>
        </w:rPr>
        <w:t xml:space="preserve">3. подготовку к контрольной работе, экзамену;</w:t>
      </w:r>
    </w:p>
    <w:p>
      <w:pPr>
        <w:spacing w:after="158.740157480315" w:line="259.20000000000005" w:lineRule="auto"/>
      </w:pPr>
      <w:r>
        <w:rPr>
          <w:lang w:val="ru-RU"/>
        </w:rPr>
        <w:t xml:space="preserve">4. самостоятельную работу с литературой.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158.740157480315" w:line="259.20000000000005" w:lineRule="auto"/>
      </w:pPr>
      <w:r>
        <w:rPr>
          <w:lang w:val="ru-RU"/>
        </w:rPr>
        <w:t xml:space="preserve">В результате освоения дисциплины обучающийся должен знать основные понятия и технологии высокопроизводительных вычислений, уметь применять полученные знания для решения практических задач.</w:t>
      </w:r>
    </w:p>
    <w:p>
      <w:pPr>
        <w:spacing w:after="158.740157480315" w:line="259.20000000000005" w:lineRule="auto"/>
      </w:pPr>
      <w:r>
        <w:rPr>
          <w:lang w:val="ru-RU"/>
        </w:rPr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>
        <w:spacing w:after="158.740157480315" w:line="259.20000000000005" w:lineRule="auto"/>
      </w:pPr>
      <w:r>
        <w:rPr>
          <w:lang w:val="ru-RU"/>
        </w:rPr>
        <w:t xml:space="preserve">Средства обучения: учебные пособия, научная и периодическая литература по тематике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spacing w:after="158.740157480315" w:line="259.20000000000005" w:lineRule="auto"/>
      </w:pPr>
      <w:r>
        <w:rPr>
          <w:lang w:val="ru-RU"/>
        </w:rPr>
        <w:t xml:space="preserve">1. Вычислительно сложные задачи теории чисел / Е. А. Гречников, С. В. Михайлов, Ю. В. Нестеренко, И. А. Поповян. — Издательство Московского университета Москва, 2012. — 312 с.</w:t>
      </w:r>
    </w:p>
    <w:p>
      <w:pPr>
        <w:spacing w:after="158.740157480315" w:line="259.20000000000005" w:lineRule="auto"/>
      </w:pPr>
      <w:r>
        <w:rPr>
          <w:lang w:val="ru-RU"/>
        </w:rPr>
        <w:t xml:space="preserve">2. Метод Монте-Карло на графических процессорах : учебное пособие / К. А. Некрасов [и др.] ; Министерство образования и науки Российской Федерации, Уральский федеральный университет. — Екатеринбург : Издательство Уральского университета, 2016. — 60 с. — ISBN 978-5-7996-1723-3.</w:t>
      </w:r>
    </w:p>
    <w:p>
      <w:pPr>
        <w:spacing w:after="158.740157480315" w:line="259.20000000000005" w:lineRule="auto"/>
      </w:pPr>
      <w:r>
        <w:rPr>
          <w:lang w:val="ru-RU"/>
        </w:rPr>
        <w:t xml:space="preserve">3. Параллельное программирование многопоточных систем с разделяемой памятью [Текст] : учебное пособие для студентов высших учебных заведений, обучающихся по направлению подготовки "Прикладные математика и физика" / А. Г. Тормасов. - Москва : Физматкнига, 2014. - 207 с. : ил., табл.; 22 см. - (Серия Суперкомпьютерное образование).; ISBN 978-5-89155-235-7</w:t>
      </w:r>
    </w:p>
    <w:p>
      <w:pPr>
        <w:spacing w:after="158.740157480315" w:line="259.20000000000005" w:lineRule="auto"/>
      </w:pPr>
      <w:r>
        <w:rPr>
          <w:lang w:val="ru-RU"/>
        </w:rPr>
        <w:t xml:space="preserve">4. </w:t>
      </w:r>
      <w:r>
        <w:rPr>
          <w:rFonts w:ascii="Liberation Serif" w:hAnsi="Liberation Serif" w:eastAsia="Liberation Serif" w:cs="Liberation Serif"/>
          <w:lang w:val="ru-RU"/>
        </w:rPr>
        <w:t xml:space="preserve"> Дружинин Д.В. Д76 Высокопроизводительные вычисления и облачные технологии : учеб. пособие. – Томск : Издательство Томского государственного университета, 2020. – 94 с. ISBN 978-5-94621-921-1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spacing w:before="238.11023622047242" w:after="238.11023622047242" w:line="240" w:lineRule="auto"/>
      </w:pPr>
      <w:r>
        <w:rPr>
          <w:lang w:val="ru-RU"/>
        </w:rPr>
        <w:t xml:space="preserve">1. Современные языки и технологии параллельного программирования : учебник для вузов / В. П. Гергель ; Библиотека Нижегородского гос. ун-та им. Н. И. Лобачевского. - М. : Изд-во Московского университета, 2012. - 402, [4] с. : рис. - (Суперкомпьютерное образование). - ISBN</w:t>
      </w:r>
      <w:r>
        <w:rPr>
          <w:lang w:val="ru-RU"/>
        </w:rPr>
        <w:t xml:space="preserve"> </w:t>
      </w:r>
      <w:r>
        <w:rPr>
          <w:lang w:val="ru-RU"/>
        </w:rPr>
        <w:t xml:space="preserve">978-5-211-06380-8</w:t>
      </w:r>
    </w:p>
    <w:p>
      <w:pPr>
        <w:jc w:val="both"/>
        <w:spacing w:before="238.11023622047242" w:after="238.11023622047242" w:line="240" w:lineRule="auto"/>
      </w:pPr>
      <w:r>
        <w:rPr>
          <w:rFonts w:ascii="Liberation Serif" w:hAnsi="Liberation Serif" w:eastAsia="Liberation Serif" w:cs="Liberation Serif"/>
          <w:lang w:val="ru-RU"/>
        </w:rPr>
        <w:t xml:space="preserve">2. Основы высокопроизводительных вычислений : учебное пособие / К. Е. Афанасьев, С. Ю. Завозкин, С. Н. Трофимов, А. Ю. Власенко. — Кемерово : КемГУ, [б. г.]. — Том 1 : Высокопроизводительные вычислительные системы — 2011. — 228 с. — ISBN 978-5-8353-1098-2. — Текст : электронный // Лань : электронно-библиотечная система. — URL: https://e.lanbook.com/book/30123 (дата обращения: 03.10.2022). — Режим доступа: для авториз. пользователей.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ind w:left="0" w:right="0" w:firstLine="708.6614173228347" w:hanging="0"/>
        <w:spacing w:after="0" w:line="240" w:lineRule="auto"/>
      </w:pPr>
      <w:r>
        <w:rPr>
          <w:lang w:val="ru-RU"/>
          <w:spacing w:val="2"/>
        </w:rPr>
        <w:t xml:space="preserve">а) Программное обеспечение:</w:t>
      </w:r>
    </w:p>
    <w:p>
      <w:pPr>
        <w:ind w:left="0" w:right="0" w:firstLine="566.9291338582676" w:hanging="0"/>
        <w:spacing w:after="158.740157480315" w:line="259.20000000000005" w:lineRule="auto"/>
      </w:pPr>
      <w:r>
        <w:rPr>
          <w:lang w:val="ru-RU"/>
        </w:rPr>
        <w:t xml:space="preserve">1.</w:t>
      </w:r>
      <w:r>
        <w:rPr/>
        <w:t xml:space="preserve"> </w:t>
      </w:r>
      <w:r>
        <w:rPr>
          <w:lang w:val="ru-RU"/>
        </w:rPr>
        <w:t xml:space="preserve">Пакет </w:t>
      </w:r>
      <w:r>
        <w:rPr/>
        <w:t xml:space="preserve">LibreOffice</w:t>
      </w:r>
      <w:r>
        <w:rPr>
          <w:lang w:val="ru-RU"/>
        </w:rPr>
        <w:t xml:space="preserve"> (</w:t>
      </w:r>
      <w:r>
        <w:rPr/>
        <w:t xml:space="preserve">Writer</w:t>
      </w:r>
      <w:r>
        <w:rPr>
          <w:lang w:val="ru-RU"/>
        </w:rPr>
        <w:t xml:space="preserve">, </w:t>
      </w:r>
      <w:r>
        <w:rPr/>
        <w:t xml:space="preserve">Calc</w:t>
      </w:r>
      <w:r>
        <w:rPr>
          <w:lang w:val="ru-RU"/>
        </w:rPr>
        <w:t xml:space="preserve">, </w:t>
      </w:r>
      <w:r>
        <w:rPr/>
        <w:t xml:space="preserve">Impress</w:t>
      </w:r>
      <w:r>
        <w:rPr>
          <w:lang w:val="ru-RU"/>
        </w:rPr>
        <w:t xml:space="preserve">)</w:t>
      </w:r>
    </w:p>
    <w:p>
      <w:pPr>
        <w:ind w:left="0" w:right="0" w:firstLine="566.9291338582676" w:hanging="0"/>
        <w:spacing w:after="158.740157480315" w:line="259.20000000000005" w:lineRule="auto"/>
      </w:pPr>
      <w:r>
        <w:rPr>
          <w:lang w:val="ru-RU"/>
        </w:rPr>
        <w:t xml:space="preserve">2.</w:t>
      </w:r>
      <w:r>
        <w:rPr/>
        <w:t xml:space="preserve"> </w:t>
      </w:r>
      <w:r>
        <w:rPr>
          <w:lang w:val="ru-RU"/>
        </w:rPr>
        <w:t xml:space="preserve">Пакет для просмотра и печати документов </w:t>
      </w:r>
      <w:r>
        <w:rPr/>
        <w:t xml:space="preserve">Adobe</w:t>
      </w:r>
      <w:r>
        <w:rPr>
          <w:lang w:val="ru-RU"/>
        </w:rPr>
        <w:t xml:space="preserve"> </w:t>
      </w:r>
      <w:r>
        <w:rPr/>
        <w:t xml:space="preserve">Acrobat</w:t>
      </w:r>
      <w:r>
        <w:rPr>
          <w:lang w:val="ru-RU"/>
        </w:rPr>
        <w:t xml:space="preserve"> </w:t>
      </w:r>
      <w:r>
        <w:rPr/>
        <w:t xml:space="preserve">Reader</w:t>
      </w:r>
    </w:p>
    <w:p>
      <w:pPr>
        <w:ind w:left="0" w:right="0" w:firstLine="566.9291338582676" w:hanging="0"/>
        <w:spacing w:after="158.740157480315" w:line="276" w:lineRule="auto"/>
      </w:pPr>
      <w:r>
        <w:rPr>
          <w:lang w:val="ru-RU"/>
        </w:rPr>
        <w:t xml:space="preserve">3.</w:t>
      </w:r>
      <w:r>
        <w:rPr/>
        <w:t xml:space="preserve"> </w:t>
      </w:r>
      <w:r>
        <w:rPr>
          <w:lang w:val="ru-RU"/>
        </w:rPr>
        <w:t xml:space="preserve">Средства поиска информации в глобальной сети Интернет и веб-пространстве: </w:t>
      </w:r>
      <w:r>
        <w:rPr/>
        <w:t xml:space="preserve">Google</w:t>
      </w:r>
      <w:r>
        <w:rPr>
          <w:lang w:val="ru-RU"/>
        </w:rPr>
        <w:t xml:space="preserve"> </w:t>
      </w:r>
      <w:r>
        <w:rPr/>
        <w:t xml:space="preserve">Chrome</w:t>
      </w:r>
      <w:r>
        <w:rPr>
          <w:lang w:val="ru-RU"/>
        </w:rPr>
        <w:t xml:space="preserve">, </w:t>
      </w:r>
      <w:r>
        <w:rPr/>
        <w:t xml:space="preserve">Mozilla</w:t>
      </w:r>
      <w:r>
        <w:rPr>
          <w:lang w:val="ru-RU"/>
        </w:rPr>
        <w:t xml:space="preserve"> </w:t>
      </w:r>
      <w:r>
        <w:rPr/>
        <w:t xml:space="preserve">Firefox</w:t>
      </w:r>
      <w:r>
        <w:rPr>
          <w:lang w:val="ru-RU"/>
        </w:rPr>
        <w:t xml:space="preserve">, </w:t>
      </w:r>
      <w:r>
        <w:rPr/>
        <w:t xml:space="preserve">Opera</w:t>
      </w:r>
      <w:r>
        <w:rPr>
          <w:lang w:val="ru-RU"/>
        </w:rPr>
        <w:t xml:space="preserve"> и др.</w:t>
      </w:r>
    </w:p>
    <w:p>
      <w:pPr>
        <w:ind w:left="0" w:right="0" w:firstLine="708.6614173228347" w:hanging="0"/>
        <w:spacing w:after="0" w:line="240" w:lineRule="auto"/>
      </w:pPr>
      <w:r>
        <w:rPr>
          <w:lang w:val="ru-RU"/>
          <w:spacing w:val="2"/>
        </w:rPr>
        <w:t xml:space="preserve">б) </w:t>
      </w:r>
      <w:r>
        <w:rPr>
          <w:lang w:val="ru-RU"/>
          <w:spacing w:val="2"/>
        </w:rPr>
        <w:t xml:space="preserve">Интернет-ресурсы: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https://www.intuit.ru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top500.org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BF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06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467A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2026-04-21T09:26:02+03:00</dcterms:created>
  <dcterms:modified xsi:type="dcterms:W3CDTF">2026-04-21T09:26:02+03:00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