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особенности построения занятий подвижными играми.</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Подвижные игры в физическом воспитании.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Реферат;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Естественнонаучные основы игровой деятельности. Специфические особенности подвижных игр и их отличие от спортивных.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задачи руководителя игры. Поводитеодготовка преподавателя к проведению игры. Критерий выбора игры. Конспект игры, подготовка места, инвентаря, разметка площадки.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Подвижные игры и игровые упражнения для детей младшего школьного возраста: «Эстафета зверей», «Вызов номеров», «Лиса и куры», «Кто дальше бросит», «Метко в цель», «Шишки, желуди, орехи», «Альпинисты», «Прыжки по полоскам», «Кто обгонит»,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Подвижные игры и игровые упражнения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Подвижные игры и игровые упражнения для детей подросткового возраста: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Подвижные игры и игровые упражнения для детей старшего школьного возраста: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Роль игрового метода в спортивной практике. Игры в различных видах спорта. Аспекты применения подвижных игр в учебно-тренировочной работе. Особенности использования игр в тренировке по различным видам спорта (физическая, техническая, тактическая, психологическая под¬готовка). Игры, как одно из средств обретения психологической готовности к соревнованиям и восстановления организма после тренировок и соревнований.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Обучение профессионально-педагогическим навыкам во время про¬ведения подвижных игр. Реализация дидактических принципов в обуче¬нии. Составление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Типы уроков с применением подвижных игр (игровой, смешанный, тематический уроки). Особенности чередования подвижных игр с другими средствами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 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Выбор подвижной игры. Подготовка карточки с игрой. Подбор инвентаря для подвижной игры. Проведение подвижной игры на группе.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Возрастные особенности детей на различных ступенях обучения и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подвижные игры как средство развития физических качеств детей.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использования подвижных игр в тренировке по различным видам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карточки с игрой.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практических занятий по дисциплине «Основы и методика преподавания подвижных игр» используются </w:t>
      </w:r>
      <w:r>
        <w:rPr/>
        <w:t xml:space="preserve">аудиовизуальные технологии (</w:t>
      </w:r>
      <w:r>
        <w:rPr/>
        <w:t xml:space="preserve">используются материалы видеозаписей по проведению подвижных игр с детьми разных возрастных групп</w:t>
      </w:r>
      <w:r>
        <w:rPr/>
        <w:t xml:space="preserve">,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конспект занятия (карточка с игрой).</w:t>
      </w:r>
    </w:p>
    <w:p>
      <w:pPr/>
      <w:r>
        <w:rPr/>
        <w:t xml:space="preserve">Оценочные средства для текущего контроля.</w:t>
      </w:r>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Pr/>
      <w:r>
        <w:rPr>
          <w:b w:val="1"/>
          <w:bCs w:val="1"/>
        </w:rPr>
        <w:t xml:space="preserve"> </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
      <w:pPr/>
      <w:r>
        <w:rPr/>
        <w:t xml:space="preserve">Реферат</w:t>
      </w:r>
    </w:p>
    <w:p>
      <w:pPr/>
      <w:r>
        <w:rPr>
          <w:b w:val="1"/>
          <w:bCs w:val="1"/>
        </w:rPr>
        <w:t xml:space="preserve">Примерные темы реферата</w:t>
      </w:r>
    </w:p>
    <w:p>
      <w:pPr>
        <w:numPr>
          <w:ilvl w:val="0"/>
          <w:numId w:val="6"/>
        </w:numPr>
      </w:pPr>
      <w:r>
        <w:rPr/>
        <w:t xml:space="preserve">История возникновения и развития подвижных игр.</w:t>
      </w:r>
    </w:p>
    <w:p>
      <w:pPr>
        <w:numPr>
          <w:ilvl w:val="0"/>
          <w:numId w:val="6"/>
        </w:numPr>
      </w:pPr>
      <w:r>
        <w:rPr/>
        <w:t xml:space="preserve">Роль игры в формировании личности ребѐнка.</w:t>
      </w:r>
    </w:p>
    <w:p>
      <w:pPr>
        <w:numPr>
          <w:ilvl w:val="0"/>
          <w:numId w:val="6"/>
        </w:numPr>
      </w:pPr>
      <w:r>
        <w:rPr/>
        <w:t xml:space="preserve">Особенности организации и методики проведения подвижных игр в младших классах.</w:t>
      </w:r>
    </w:p>
    <w:p>
      <w:pPr>
        <w:numPr>
          <w:ilvl w:val="0"/>
          <w:numId w:val="6"/>
        </w:numPr>
      </w:pPr>
      <w:r>
        <w:rPr/>
        <w:t xml:space="preserve">Подвижные игры в 4 – 9 классах, организация и методика проведения.</w:t>
      </w:r>
    </w:p>
    <w:p>
      <w:pPr>
        <w:numPr>
          <w:ilvl w:val="0"/>
          <w:numId w:val="6"/>
        </w:numPr>
      </w:pPr>
      <w:r>
        <w:rPr/>
        <w:t xml:space="preserve">Подвижные игры в старших классах, организация и методика проведения.</w:t>
      </w:r>
    </w:p>
    <w:p>
      <w:pPr>
        <w:numPr>
          <w:ilvl w:val="0"/>
          <w:numId w:val="6"/>
        </w:numPr>
      </w:pPr>
      <w:r>
        <w:rPr/>
        <w:t xml:space="preserve">Особенности организации и методики проведения подвижных игр во внеурочное время.</w:t>
      </w:r>
    </w:p>
    <w:p>
      <w:pPr>
        <w:numPr>
          <w:ilvl w:val="0"/>
          <w:numId w:val="6"/>
        </w:numPr>
      </w:pPr>
      <w:r>
        <w:rPr/>
        <w:t xml:space="preserve">Организация и проведение соревнований по подвижным играм.</w:t>
      </w:r>
    </w:p>
    <w:p>
      <w:pPr>
        <w:numPr>
          <w:ilvl w:val="0"/>
          <w:numId w:val="6"/>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6"/>
        </w:numPr>
      </w:pPr>
      <w:r>
        <w:rPr/>
        <w:t xml:space="preserve">Руководство подвижными играми.</w:t>
      </w:r>
    </w:p>
    <w:p>
      <w:pPr>
        <w:numPr>
          <w:ilvl w:val="0"/>
          <w:numId w:val="6"/>
        </w:numPr>
      </w:pPr>
      <w:r>
        <w:rPr/>
        <w:t xml:space="preserve">Особенности проведения подвижных игр на воде.</w:t>
      </w:r>
    </w:p>
    <w:p>
      <w:pPr>
        <w:numPr>
          <w:ilvl w:val="0"/>
          <w:numId w:val="6"/>
        </w:numPr>
      </w:pPr>
      <w:r>
        <w:rPr/>
        <w:t xml:space="preserve">Особенности проведения подвижных игр зимой на снегу.</w:t>
      </w:r>
    </w:p>
    <w:p>
      <w:pPr>
        <w:numPr>
          <w:ilvl w:val="0"/>
          <w:numId w:val="6"/>
        </w:numPr>
      </w:pPr>
      <w:r>
        <w:rPr/>
        <w:t xml:space="preserve">Особенности проведения подвижных игр на переменах.</w:t>
      </w:r>
    </w:p>
    <w:p>
      <w:pPr>
        <w:numPr>
          <w:ilvl w:val="0"/>
          <w:numId w:val="6"/>
        </w:numPr>
      </w:pPr>
      <w:r>
        <w:rPr/>
        <w:t xml:space="preserve">Особенности проведения подвижных игр на местности.</w:t>
      </w:r>
    </w:p>
    <w:p>
      <w:pPr>
        <w:numPr>
          <w:ilvl w:val="0"/>
          <w:numId w:val="6"/>
        </w:numPr>
      </w:pPr>
      <w:r>
        <w:rPr/>
        <w:t xml:space="preserve">Подвижные игры в школьном уроке физкультуры.</w:t>
      </w:r>
    </w:p>
    <w:p>
      <w:pPr>
        <w:numPr>
          <w:ilvl w:val="0"/>
          <w:numId w:val="6"/>
        </w:numPr>
      </w:pPr>
      <w:r>
        <w:rPr/>
        <w:t xml:space="preserve">Соревнования по подвижным играм, особенности их проведения.</w:t>
      </w:r>
    </w:p>
    <w:p>
      <w:pPr>
        <w:numPr>
          <w:ilvl w:val="0"/>
          <w:numId w:val="6"/>
        </w:numPr>
      </w:pPr>
      <w:r>
        <w:rPr/>
        <w:t xml:space="preserve">Значение игр для развития личности ребѐнка.</w:t>
      </w:r>
    </w:p>
    <w:p>
      <w:pPr>
        <w:numPr>
          <w:ilvl w:val="0"/>
          <w:numId w:val="6"/>
        </w:numPr>
      </w:pPr>
      <w:r>
        <w:rPr/>
        <w:t xml:space="preserve">Виды подвижных игр, классификация.</w:t>
      </w:r>
    </w:p>
    <w:p>
      <w:pPr>
        <w:numPr>
          <w:ilvl w:val="0"/>
          <w:numId w:val="6"/>
        </w:numPr>
      </w:pPr>
      <w:r>
        <w:rPr/>
        <w:t xml:space="preserve">Особенности методики проведения подвижных игр с учениками 1- 3 классов.</w:t>
      </w:r>
    </w:p>
    <w:p>
      <w:pPr>
        <w:numPr>
          <w:ilvl w:val="0"/>
          <w:numId w:val="6"/>
        </w:numPr>
      </w:pPr>
      <w:r>
        <w:rPr/>
        <w:t xml:space="preserve">Особенности методики проведения подвижных игр с учениками 4 – 6 классов.</w:t>
      </w:r>
    </w:p>
    <w:p>
      <w:pPr>
        <w:numPr>
          <w:ilvl w:val="0"/>
          <w:numId w:val="6"/>
        </w:numPr>
      </w:pPr>
      <w:r>
        <w:rPr/>
        <w:t xml:space="preserve">Особенности методики проведения подвижных игр с учениками 7 – 9 классов.</w:t>
      </w:r>
    </w:p>
    <w:p>
      <w:pPr>
        <w:numPr>
          <w:ilvl w:val="0"/>
          <w:numId w:val="6"/>
        </w:numPr>
      </w:pPr>
      <w:r>
        <w:rPr/>
        <w:t xml:space="preserve">Особенности методики проведения подвижных игр с учениками 10 – 11 классов.</w:t>
      </w:r>
    </w:p>
    <w:p>
      <w:pPr>
        <w:numPr>
          <w:ilvl w:val="0"/>
          <w:numId w:val="6"/>
        </w:numPr>
      </w:pPr>
      <w:r>
        <w:rPr/>
        <w:t xml:space="preserve">Организация соревнований по подвижным играм в летних оздоровительных лагерях.</w:t>
      </w:r>
    </w:p>
    <w:p>
      <w:pPr>
        <w:numPr>
          <w:ilvl w:val="0"/>
          <w:numId w:val="6"/>
        </w:numPr>
      </w:pPr>
      <w:r>
        <w:rPr/>
        <w:t xml:space="preserve">Подвижные игры с элементами силовой борьбы, характеристика и значение.</w:t>
      </w:r>
    </w:p>
    <w:p>
      <w:pPr>
        <w:numPr>
          <w:ilvl w:val="0"/>
          <w:numId w:val="6"/>
        </w:numPr>
      </w:pPr>
      <w:r>
        <w:rPr/>
        <w:t xml:space="preserve">Подвижные игры с элементами лѐгкой атлетики, характеристика и значение.</w:t>
      </w:r>
    </w:p>
    <w:p>
      <w:pPr>
        <w:numPr>
          <w:ilvl w:val="0"/>
          <w:numId w:val="6"/>
        </w:numPr>
      </w:pPr>
      <w:r>
        <w:rPr/>
        <w:t xml:space="preserve">Подвижные игры с элементами баскетбола, характеристика и значение.</w:t>
      </w:r>
    </w:p>
    <w:p>
      <w:pPr>
        <w:numPr>
          <w:ilvl w:val="0"/>
          <w:numId w:val="6"/>
        </w:numPr>
      </w:pPr>
      <w:r>
        <w:rPr/>
        <w:t xml:space="preserve">Подвижные игры с элементами волейбола, характеристика и значение.</w:t>
      </w:r>
    </w:p>
    <w:p>
      <w:pPr>
        <w:numPr>
          <w:ilvl w:val="0"/>
          <w:numId w:val="6"/>
        </w:numPr>
      </w:pPr>
      <w:r>
        <w:rPr/>
        <w:t xml:space="preserve">Подвижные игры с элементами футбола, характеристика и значение.</w:t>
      </w:r>
    </w:p>
    <w:p>
      <w:pPr>
        <w:numPr>
          <w:ilvl w:val="0"/>
          <w:numId w:val="6"/>
        </w:numPr>
      </w:pPr>
      <w:r>
        <w:rPr/>
        <w:t xml:space="preserve">Национальные игры, характеристика и значение.</w:t>
      </w:r>
    </w:p>
    <w:p>
      <w:pPr>
        <w:numPr>
          <w:ilvl w:val="0"/>
          <w:numId w:val="6"/>
        </w:numPr>
      </w:pPr>
      <w:r>
        <w:rPr/>
        <w:t xml:space="preserve">Подвижные игры на воде, характеристика и значение.</w:t>
      </w:r>
    </w:p>
    <w:p>
      <w:pPr>
        <w:numPr>
          <w:ilvl w:val="0"/>
          <w:numId w:val="6"/>
        </w:numPr>
      </w:pPr>
      <w:r>
        <w:rPr/>
        <w:t xml:space="preserve">Подвижные игры в зимних видах спорта, характеристика и значение.</w:t>
      </w:r>
    </w:p>
    <w:p>
      <w:pPr>
        <w:numPr>
          <w:ilvl w:val="0"/>
          <w:numId w:val="6"/>
        </w:numPr>
      </w:pPr>
      <w:r>
        <w:rPr/>
        <w:t xml:space="preserve">Характеристика подвижных игр как средства физического воспитания.</w:t>
      </w:r>
    </w:p>
    <w:p>
      <w:pPr>
        <w:numPr>
          <w:ilvl w:val="0"/>
          <w:numId w:val="6"/>
        </w:numPr>
      </w:pPr>
      <w:r>
        <w:rPr/>
        <w:t xml:space="preserve">Игры народов мира, характеристика и значение.</w:t>
      </w:r>
    </w:p>
    <w:p>
      <w:pPr/>
      <w:r>
        <w:rPr/>
        <w:t xml:space="preserve"> </w:t>
      </w:r>
    </w:p>
    <w:p>
      <w:pPr/>
      <w:r>
        <w:rPr>
          <w:i w:val="1"/>
          <w:iCs w:val="1"/>
        </w:rPr>
        <w:t xml:space="preserve">Критерии оценивания:</w:t>
      </w:r>
    </w:p>
    <w:p>
      <w:pPr/>
      <w:r>
        <w:rPr>
          <w:b w:val="1"/>
          <w:bCs w:val="1"/>
        </w:rPr>
        <w:t xml:space="preserve">«отлично»</w:t>
      </w:r>
      <w:r>
        <w:rPr/>
        <w:t xml:space="preserve"> - реферат соответствует заявленной теме, тема раскрыта полностью с привлечением интересных примеров, текст реферата выстроен логично, есть введение, заключение, список литературы.</w:t>
      </w:r>
    </w:p>
    <w:p>
      <w:pPr/>
      <w:r>
        <w:rPr>
          <w:b w:val="1"/>
          <w:bCs w:val="1"/>
        </w:rPr>
        <w:t xml:space="preserve">«хорошо»</w:t>
      </w:r>
      <w:r>
        <w:rPr/>
        <w:t xml:space="preserve"> - реферат соответствует заявленной теме, тема раскрыта не в полном объеме, отсутствуют или  введение, или заключение, или список литературы.</w:t>
      </w:r>
    </w:p>
    <w:p>
      <w:pPr/>
      <w:r>
        <w:rPr>
          <w:b w:val="1"/>
          <w:bCs w:val="1"/>
        </w:rPr>
        <w:t xml:space="preserve">«удовлетворительно»</w:t>
      </w:r>
      <w:r>
        <w:rPr/>
        <w:t xml:space="preserve"> - реферат соответствует заявленной теме, тема раскрыта слабо мало информации, есть введение, заключение, список литературы.</w:t>
      </w:r>
    </w:p>
    <w:p>
      <w:pPr/>
      <w:r>
        <w:rPr>
          <w:b w:val="1"/>
          <w:bCs w:val="1"/>
        </w:rPr>
        <w:t xml:space="preserve">«неудовлетворительно»</w:t>
      </w:r>
      <w:r>
        <w:rPr/>
        <w:t xml:space="preserve"> - текст реферата не соответствует заявленной теме, содержание выстроено нелогично, нет введения, заключения, списка литературы.</w:t>
      </w:r>
    </w:p>
    <w:p>
      <w:pPr/>
      <w:r>
        <w:rPr/>
        <w:t xml:space="preserve"> </w:t>
      </w:r>
    </w:p>
    <w:p/>
    <w:p>
      <w:pPr/>
      <w:r>
        <w:rPr/>
        <w:t xml:space="preserve">Конспект занятия (карточка с игрой)</w:t>
      </w:r>
    </w:p>
    <w:p>
      <w:pPr>
        <w:numPr>
          <w:ilvl w:val="0"/>
          <w:numId w:val="7"/>
        </w:numPr>
      </w:pPr>
      <w:r>
        <w:rPr/>
        <w:t xml:space="preserve">Подготовить карточку по подвижной игре по схеме:</w:t>
      </w:r>
    </w:p>
    <w:p>
      <w:pPr>
        <w:numPr>
          <w:ilvl w:val="0"/>
          <w:numId w:val="8"/>
        </w:numPr>
      </w:pPr>
      <w:r>
        <w:rPr/>
        <w:t xml:space="preserve">Название игры;</w:t>
      </w:r>
    </w:p>
    <w:p>
      <w:pPr>
        <w:numPr>
          <w:ilvl w:val="0"/>
          <w:numId w:val="8"/>
        </w:numPr>
      </w:pPr>
      <w:r>
        <w:rPr/>
        <w:t xml:space="preserve">Подготовка к игре;</w:t>
      </w:r>
    </w:p>
    <w:p>
      <w:pPr>
        <w:numPr>
          <w:ilvl w:val="0"/>
          <w:numId w:val="8"/>
        </w:numPr>
      </w:pPr>
      <w:r>
        <w:rPr/>
        <w:t xml:space="preserve">Содержание игры;</w:t>
      </w:r>
    </w:p>
    <w:p>
      <w:pPr>
        <w:numPr>
          <w:ilvl w:val="0"/>
          <w:numId w:val="8"/>
        </w:numPr>
      </w:pPr>
      <w:r>
        <w:rPr/>
        <w:t xml:space="preserve">Правила игры;</w:t>
      </w:r>
    </w:p>
    <w:p>
      <w:pPr>
        <w:numPr>
          <w:ilvl w:val="0"/>
          <w:numId w:val="8"/>
        </w:numPr>
      </w:pPr>
      <w:r>
        <w:rPr/>
        <w:t xml:space="preserve">Варианты игры;</w:t>
      </w:r>
    </w:p>
    <w:p>
      <w:pPr>
        <w:numPr>
          <w:ilvl w:val="0"/>
          <w:numId w:val="8"/>
        </w:numPr>
      </w:pPr>
      <w:r>
        <w:rPr/>
        <w:t xml:space="preserve">Организационно-методические указания;</w:t>
      </w:r>
    </w:p>
    <w:p>
      <w:pPr>
        <w:numPr>
          <w:ilvl w:val="0"/>
          <w:numId w:val="8"/>
        </w:numPr>
      </w:pPr>
      <w:r>
        <w:rPr/>
        <w:t xml:space="preserve">Педагогическое значение игры.</w:t>
      </w:r>
    </w:p>
    <w:p>
      <w:pPr/>
      <w:r>
        <w:rPr>
          <w:b w:val="1"/>
          <w:bCs w:val="1"/>
          <w:i w:val="1"/>
          <w:iCs w:val="1"/>
          <w:u w:val="single"/>
        </w:rPr>
        <w:t xml:space="preserve"> </w:t>
      </w:r>
    </w:p>
    <w:p>
      <w:pPr/>
      <w:r>
        <w:rPr>
          <w:b w:val="1"/>
          <w:bCs w:val="1"/>
          <w:i w:val="1"/>
          <w:iCs w:val="1"/>
          <w:u w:val="single"/>
        </w:rPr>
        <w:t xml:space="preserve">Пример:</w:t>
      </w:r>
    </w:p>
    <w:p>
      <w:pP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w:t>
      </w:r>
    </w:p>
    <w:p>
      <w:pPr/>
      <w:r>
        <w:rPr>
          <w:u w:val="single"/>
        </w:rPr>
        <w:t xml:space="preserve"> </w:t>
      </w:r>
    </w:p>
    <w:p>
      <w:pPr/>
      <w:r>
        <w:rPr>
          <w:b w:val="1"/>
          <w:bCs w:val="1"/>
          <w:u w:val="single"/>
        </w:rPr>
        <w:t xml:space="preserve">Список игр:</w:t>
      </w:r>
      <w:r>
        <w:rPr/>
        <w:t xml:space="preserve"> «Пустое место», «Защита укрепления», «Стой!», «К флажку», «Отбивалы», «»Сала-расшибалка»,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w:t>
      </w:r>
    </w:p>
    <w:p>
      <w:pPr/>
      <w:r>
        <w:rPr>
          <w:i w:val="1"/>
          <w:iCs w:val="1"/>
        </w:rPr>
        <w:t xml:space="preserve"> </w:t>
      </w:r>
    </w:p>
    <w:p>
      <w:pPr/>
      <w:r>
        <w:rPr>
          <w:i w:val="1"/>
          <w:iCs w:val="1"/>
        </w:rPr>
        <w:t xml:space="preserve">Критерии оценивания:</w:t>
      </w:r>
    </w:p>
    <w:p>
      <w:pPr/>
      <w:r>
        <w:rPr>
          <w:b w:val="1"/>
          <w:bCs w:val="1"/>
        </w:rPr>
        <w:t xml:space="preserve">«зачтено»</w:t>
      </w:r>
      <w:r>
        <w:rPr>
          <w:i w:val="1"/>
          <w:iCs w:val="1"/>
        </w:rPr>
        <w:t xml:space="preserve">- </w:t>
      </w:r>
      <w:r>
        <w:rPr/>
        <w:t xml:space="preserve">выставляется обучающемуся, если он правильно выполнил конспект занятия (карточка с игрой), аккуратно оформил, соблюдая все пункты схемы описания игры.</w:t>
      </w:r>
    </w:p>
    <w:p>
      <w:pPr/>
      <w:r>
        <w:rPr>
          <w:b w:val="1"/>
          <w:bCs w:val="1"/>
        </w:rPr>
        <w:t xml:space="preserve">«не зачтено»</w:t>
      </w:r>
      <w:r>
        <w:rPr>
          <w:i w:val="1"/>
          <w:iCs w:val="1"/>
        </w:rPr>
        <w:t xml:space="preserve">- </w:t>
      </w:r>
      <w:r>
        <w:rPr/>
        <w:t xml:space="preserve">выставляется обучающемуся, если он выполнил конспект занятия (карточка с игрой), аккуратно оформил, но отразил не все пункты схемы описания игры.</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9"/>
        </w:numPr>
      </w:pPr>
      <w:r>
        <w:rPr/>
        <w:t xml:space="preserve"> </w:t>
      </w:r>
      <w:r>
        <w:rPr/>
        <w:t xml:space="preserve">Классификация подвижных игр.</w:t>
      </w:r>
    </w:p>
    <w:p>
      <w:pPr>
        <w:numPr>
          <w:ilvl w:val="0"/>
          <w:numId w:val="9"/>
        </w:numPr>
      </w:pPr>
      <w:r>
        <w:rPr/>
        <w:t xml:space="preserve"> </w:t>
      </w:r>
      <w:r>
        <w:rPr/>
        <w:t xml:space="preserve">Оздоровительное, гигиеническое значение подвижных игр.</w:t>
      </w:r>
    </w:p>
    <w:p>
      <w:pPr>
        <w:numPr>
          <w:ilvl w:val="0"/>
          <w:numId w:val="9"/>
        </w:numPr>
      </w:pPr>
      <w:r>
        <w:rPr/>
        <w:t xml:space="preserve"> </w:t>
      </w:r>
      <w:r>
        <w:rPr/>
        <w:t xml:space="preserve">Определение понятия игра.</w:t>
      </w:r>
    </w:p>
    <w:p>
      <w:pPr>
        <w:numPr>
          <w:ilvl w:val="0"/>
          <w:numId w:val="9"/>
        </w:numPr>
      </w:pPr>
      <w:r>
        <w:rPr/>
        <w:t xml:space="preserve"> </w:t>
      </w:r>
      <w:r>
        <w:rPr/>
        <w:t xml:space="preserve">Воспитательное значение подвижных игр.</w:t>
      </w:r>
    </w:p>
    <w:p>
      <w:pPr>
        <w:numPr>
          <w:ilvl w:val="0"/>
          <w:numId w:val="9"/>
        </w:numPr>
      </w:pPr>
      <w:r>
        <w:rPr/>
        <w:t xml:space="preserve"> </w:t>
      </w:r>
      <w:r>
        <w:rPr/>
        <w:t xml:space="preserve">Образовательное значение подвижных игр.</w:t>
      </w:r>
    </w:p>
    <w:p>
      <w:pPr>
        <w:numPr>
          <w:ilvl w:val="0"/>
          <w:numId w:val="10"/>
        </w:numPr>
      </w:pPr>
      <w:r>
        <w:rPr/>
        <w:t xml:space="preserve">Формы организации подвижных игр.</w:t>
      </w:r>
    </w:p>
    <w:p>
      <w:pPr>
        <w:numPr>
          <w:ilvl w:val="0"/>
          <w:numId w:val="11"/>
        </w:numPr>
      </w:pPr>
      <w:r>
        <w:rPr/>
        <w:t xml:space="preserve"> </w:t>
      </w:r>
      <w:r>
        <w:rPr/>
        <w:t xml:space="preserve">Характеристика подвижных игр для детей младшего возраста.</w:t>
      </w:r>
    </w:p>
    <w:p>
      <w:pPr>
        <w:numPr>
          <w:ilvl w:val="0"/>
          <w:numId w:val="11"/>
        </w:numPr>
      </w:pPr>
      <w:r>
        <w:rPr/>
        <w:t xml:space="preserve"> </w:t>
      </w:r>
      <w:r>
        <w:rPr/>
        <w:t xml:space="preserve">Характеристика подвижных игр для детей среднего возраста.</w:t>
      </w:r>
    </w:p>
    <w:p>
      <w:pPr>
        <w:numPr>
          <w:ilvl w:val="0"/>
          <w:numId w:val="11"/>
        </w:numPr>
      </w:pPr>
      <w:r>
        <w:rPr/>
        <w:t xml:space="preserve"> </w:t>
      </w:r>
      <w:r>
        <w:rPr/>
        <w:t xml:space="preserve">Характеристика подвижных игр для детей подросткового возраста.</w:t>
      </w:r>
    </w:p>
    <w:p>
      <w:pPr>
        <w:numPr>
          <w:ilvl w:val="0"/>
          <w:numId w:val="11"/>
        </w:numPr>
      </w:pPr>
      <w:r>
        <w:rPr/>
        <w:t xml:space="preserve"> </w:t>
      </w:r>
      <w:r>
        <w:rPr/>
        <w:t xml:space="preserve">Характеристика подвижных игр для детей старшего школьного возраста.</w:t>
      </w:r>
    </w:p>
    <w:p>
      <w:pPr>
        <w:numPr>
          <w:ilvl w:val="0"/>
          <w:numId w:val="11"/>
        </w:numPr>
      </w:pPr>
      <w:r>
        <w:rPr/>
        <w:t xml:space="preserve"> </w:t>
      </w:r>
      <w:r>
        <w:rPr/>
        <w:t xml:space="preserve">От каких факторов зависит выбор игры.</w:t>
      </w:r>
    </w:p>
    <w:p>
      <w:pPr>
        <w:numPr>
          <w:ilvl w:val="0"/>
          <w:numId w:val="11"/>
        </w:numPr>
      </w:pPr>
      <w:r>
        <w:rPr/>
        <w:t xml:space="preserve"> </w:t>
      </w:r>
      <w:r>
        <w:rPr/>
        <w:t xml:space="preserve">Основные требования при подготовке места для проведения подвижных игр.</w:t>
      </w:r>
    </w:p>
    <w:p>
      <w:pPr>
        <w:numPr>
          <w:ilvl w:val="0"/>
          <w:numId w:val="11"/>
        </w:numPr>
      </w:pPr>
      <w:r>
        <w:rPr/>
        <w:t xml:space="preserve"> </w:t>
      </w:r>
      <w:r>
        <w:rPr/>
        <w:t xml:space="preserve">Основные требования при подготовке инвентаря для проведения подвижных игр.</w:t>
      </w:r>
    </w:p>
    <w:p>
      <w:pPr>
        <w:numPr>
          <w:ilvl w:val="0"/>
          <w:numId w:val="11"/>
        </w:numPr>
      </w:pPr>
      <w:r>
        <w:rPr/>
        <w:t xml:space="preserve"> </w:t>
      </w:r>
      <w:r>
        <w:rPr/>
        <w:t xml:space="preserve">Подготовка руководителя к игре.</w:t>
      </w:r>
    </w:p>
    <w:p>
      <w:pPr>
        <w:numPr>
          <w:ilvl w:val="0"/>
          <w:numId w:val="11"/>
        </w:numPr>
      </w:pPr>
      <w:r>
        <w:rPr/>
        <w:t xml:space="preserve"> </w:t>
      </w:r>
      <w:r>
        <w:rPr/>
        <w:t xml:space="preserve">Способы разделения игроков на команды.</w:t>
      </w:r>
    </w:p>
    <w:p>
      <w:pPr>
        <w:numPr>
          <w:ilvl w:val="0"/>
          <w:numId w:val="11"/>
        </w:numPr>
      </w:pPr>
      <w:r>
        <w:rPr/>
        <w:t xml:space="preserve"> </w:t>
      </w:r>
      <w:r>
        <w:rPr/>
        <w:t xml:space="preserve">Способы выделения водящих.</w:t>
      </w:r>
    </w:p>
    <w:p>
      <w:pPr>
        <w:numPr>
          <w:ilvl w:val="0"/>
          <w:numId w:val="11"/>
        </w:numPr>
      </w:pPr>
      <w:r>
        <w:rPr/>
        <w:t xml:space="preserve"> </w:t>
      </w:r>
      <w:r>
        <w:rPr/>
        <w:t xml:space="preserve">Организация играющих. Размещение играющих и место руководителя при объяснение игры.</w:t>
      </w:r>
    </w:p>
    <w:p>
      <w:pPr>
        <w:numPr>
          <w:ilvl w:val="0"/>
          <w:numId w:val="11"/>
        </w:numPr>
      </w:pPr>
      <w:r>
        <w:rPr/>
        <w:t xml:space="preserve">Руководство процессом игры. Развитие и поддержание инициативы.</w:t>
      </w:r>
    </w:p>
    <w:p>
      <w:pPr>
        <w:numPr>
          <w:ilvl w:val="0"/>
          <w:numId w:val="11"/>
        </w:numPr>
      </w:pPr>
      <w:r>
        <w:rPr/>
        <w:t xml:space="preserve">Приемы регулирования нагрузки во время игры.</w:t>
      </w:r>
    </w:p>
    <w:p>
      <w:pPr>
        <w:numPr>
          <w:ilvl w:val="0"/>
          <w:numId w:val="11"/>
        </w:numPr>
      </w:pPr>
      <w:r>
        <w:rPr/>
        <w:t xml:space="preserve"> </w:t>
      </w:r>
      <w:r>
        <w:rPr/>
        <w:t xml:space="preserve">Судейство подвижных игр. Способы выбора судей.</w:t>
      </w:r>
    </w:p>
    <w:p>
      <w:pPr>
        <w:numPr>
          <w:ilvl w:val="0"/>
          <w:numId w:val="11"/>
        </w:numPr>
      </w:pPr>
      <w:r>
        <w:rPr/>
        <w:t xml:space="preserve"> </w:t>
      </w:r>
      <w:r>
        <w:rPr/>
        <w:t xml:space="preserve">Определение результатов игры, подведение итогов, разбор игры.</w:t>
      </w:r>
    </w:p>
    <w:p>
      <w:pPr>
        <w:numPr>
          <w:ilvl w:val="0"/>
          <w:numId w:val="12"/>
        </w:numPr>
      </w:pPr>
      <w:r>
        <w:rPr/>
        <w:t xml:space="preserve">Подвижные игры для подготовительной части урока.</w:t>
      </w:r>
    </w:p>
    <w:p>
      <w:pPr>
        <w:numPr>
          <w:ilvl w:val="0"/>
          <w:numId w:val="12"/>
        </w:numPr>
      </w:pPr>
      <w:r>
        <w:rPr/>
        <w:t xml:space="preserve">Подвижные игры для заключительной части урока.</w:t>
      </w:r>
    </w:p>
    <w:p>
      <w:pPr>
        <w:numPr>
          <w:ilvl w:val="0"/>
          <w:numId w:val="12"/>
        </w:numPr>
      </w:pPr>
      <w:r>
        <w:rPr/>
        <w:t xml:space="preserve">Методика проведения подвижных игр на уроках в 1-4 классах.</w:t>
      </w:r>
    </w:p>
    <w:p>
      <w:pPr>
        <w:numPr>
          <w:ilvl w:val="0"/>
          <w:numId w:val="12"/>
        </w:numPr>
      </w:pPr>
      <w:r>
        <w:rPr/>
        <w:t xml:space="preserve">Методика проведения подвижных игр на уроках в 5-9 классах.</w:t>
      </w:r>
    </w:p>
    <w:p>
      <w:pPr>
        <w:numPr>
          <w:ilvl w:val="0"/>
          <w:numId w:val="12"/>
        </w:numPr>
      </w:pPr>
      <w:r>
        <w:rPr/>
        <w:t xml:space="preserve">Методика проведения подвижных игр на уроках в 10-11 классах.</w:t>
      </w:r>
    </w:p>
    <w:p>
      <w:pPr>
        <w:numPr>
          <w:ilvl w:val="0"/>
          <w:numId w:val="12"/>
        </w:numPr>
      </w:pPr>
      <w:r>
        <w:rPr/>
        <w:t xml:space="preserve">Методика проведения подвижных игр во внеурочных формах занятий (на переменах, прогулках, на праздниках).</w:t>
      </w:r>
    </w:p>
    <w:p>
      <w:pPr>
        <w:numPr>
          <w:ilvl w:val="0"/>
          <w:numId w:val="12"/>
        </w:numPr>
      </w:pPr>
      <w:r>
        <w:rPr/>
        <w:t xml:space="preserve">Подвижные игры в режиме продленного дня школы.</w:t>
      </w:r>
    </w:p>
    <w:p>
      <w:pPr>
        <w:numPr>
          <w:ilvl w:val="0"/>
          <w:numId w:val="12"/>
        </w:numPr>
      </w:pPr>
      <w:r>
        <w:rPr/>
        <w:t xml:space="preserve">Подвижные игры на занятиях спортом.</w:t>
      </w:r>
    </w:p>
    <w:p>
      <w:pPr>
        <w:numPr>
          <w:ilvl w:val="0"/>
          <w:numId w:val="12"/>
        </w:numPr>
      </w:pPr>
      <w:r>
        <w:rPr/>
        <w:t xml:space="preserve">Подвижные игры на воде.</w:t>
      </w:r>
    </w:p>
    <w:p>
      <w:pPr>
        <w:numPr>
          <w:ilvl w:val="0"/>
          <w:numId w:val="12"/>
        </w:numPr>
      </w:pPr>
      <w:r>
        <w:rPr/>
        <w:t xml:space="preserve">Подвижные игры на занятиях легкой атлетикой.</w:t>
      </w:r>
    </w:p>
    <w:p>
      <w:pPr>
        <w:numPr>
          <w:ilvl w:val="0"/>
          <w:numId w:val="12"/>
        </w:numPr>
      </w:pPr>
      <w:r>
        <w:rPr/>
        <w:t xml:space="preserve">Подвижные игры на занятиях гимнастикой.</w:t>
      </w:r>
    </w:p>
    <w:p>
      <w:pPr>
        <w:numPr>
          <w:ilvl w:val="0"/>
          <w:numId w:val="12"/>
        </w:numPr>
      </w:pPr>
      <w:r>
        <w:rPr/>
        <w:t xml:space="preserve">Подвижные игры на коньках и на лыжах.</w:t>
      </w:r>
    </w:p>
    <w:p>
      <w:pPr>
        <w:numPr>
          <w:ilvl w:val="0"/>
          <w:numId w:val="12"/>
        </w:numPr>
      </w:pPr>
      <w:r>
        <w:rPr/>
        <w:t xml:space="preserve">Приведите пример подвижных игр для воспитания силы.</w:t>
      </w:r>
    </w:p>
    <w:p>
      <w:pPr>
        <w:numPr>
          <w:ilvl w:val="0"/>
          <w:numId w:val="12"/>
        </w:numPr>
      </w:pPr>
      <w:r>
        <w:rPr/>
        <w:t xml:space="preserve">Приведите пример подвижных игр для воспитания быстроты.</w:t>
      </w:r>
    </w:p>
    <w:p>
      <w:pPr>
        <w:numPr>
          <w:ilvl w:val="0"/>
          <w:numId w:val="12"/>
        </w:numPr>
      </w:pPr>
      <w:r>
        <w:rPr/>
        <w:t xml:space="preserve">Приведите пример подвижных игр для воспитания выносливости.</w:t>
      </w:r>
    </w:p>
    <w:p>
      <w:pPr>
        <w:numPr>
          <w:ilvl w:val="0"/>
          <w:numId w:val="12"/>
        </w:numPr>
      </w:pPr>
      <w:r>
        <w:rPr/>
        <w:t xml:space="preserve">Приведите пример подвижных игр для воспитания ловкости.</w:t>
      </w:r>
    </w:p>
    <w:p>
      <w:pPr>
        <w:numPr>
          <w:ilvl w:val="0"/>
          <w:numId w:val="12"/>
        </w:numPr>
      </w:pPr>
      <w:r>
        <w:rPr/>
        <w:t xml:space="preserve">Назовите 2 вида соревнований по подвижным играм.</w:t>
      </w:r>
    </w:p>
    <w:p>
      <w:pPr>
        <w:numPr>
          <w:ilvl w:val="0"/>
          <w:numId w:val="12"/>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2"/>
        </w:numPr>
      </w:pPr>
      <w:r>
        <w:rPr/>
        <w:t xml:space="preserve">Особенности проведения игр на местности.</w:t>
      </w:r>
    </w:p>
    <w:p>
      <w:pPr/>
      <w:r>
        <w:rPr>
          <w:b w:val="1"/>
          <w:bCs w:val="1"/>
          <w:u w:val="single"/>
        </w:rPr>
        <w:t xml:space="preserve"> </w:t>
      </w:r>
    </w:p>
    <w:p>
      <w:pPr/>
      <w:r>
        <w:rPr>
          <w:i w:val="1"/>
          <w:iCs w:val="1"/>
        </w:rPr>
        <w:t xml:space="preserve">Критерии оценивания:</w:t>
      </w:r>
    </w:p>
    <w:p>
      <w:pPr/>
      <w:r>
        <w:rPr>
          <w:b w:val="1"/>
          <w:bCs w:val="1"/>
          <w:u w:val="single"/>
        </w:rPr>
        <w:t xml:space="preserve">«зачтено»</w:t>
      </w:r>
      <w:r>
        <w:rPr/>
        <w:t xml:space="preserve"> -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b w:val="1"/>
          <w:bCs w:val="1"/>
          <w:u w:val="single"/>
        </w:rPr>
        <w:t xml:space="preserve">«не зачтено»</w:t>
      </w:r>
      <w:r>
        <w:rPr/>
        <w:t xml:space="preserve"> -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«Основы и методика преподавания подвижных игр» предполагает лекционные и практические занятия и самостоятельную работу студентов.</w:t>
      </w:r>
    </w:p>
    <w:p>
      <w:pPr/>
      <w:r>
        <w:rPr/>
        <w:t xml:space="preserve">На лекционных и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«Теория и методика подвижных игр»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подвижных игр» необходимо использовать современные образовательные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r>
        <w:rPr/>
        <w:t xml:space="preserve">Теоретические сведения приобретаются на практических занятиях и при самостоятельном изучении материалов, а также выполнения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  участвуют в организации и проведении занятий.</w:t>
      </w:r>
    </w:p>
    <w:p>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Жуков, М. Н. Подвижные игры : учебник для студентов педагогич. вузов / М. Н. Жуков. - Москва : Академия, 2000. - 160 с. : ил..</w:t>
      </w:r>
    </w:p>
    <w:p>
      <w:pPr>
        <w:numPr>
          <w:ilvl w:val="0"/>
          <w:numId w:val="13"/>
        </w:numPr>
      </w:pPr>
      <w:r>
        <w:rPr/>
        <w:t xml:space="preserve">Жуков, М. Н. Подвижные игры : Учебник для студентов педагогических вузов по специальности 033100-Физическая культура / М.Н. Жуков. - Москва : ACADEMIA, 2002. - 159 с.</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Детские подвижные игры / под ред. Е. В. Конеевой. - Ростов-на-Дону : Феникс, 2006. - 252 с.</w:t>
      </w:r>
    </w:p>
    <w:p>
      <w:pPr>
        <w:numPr>
          <w:ilvl w:val="0"/>
          <w:numId w:val="14"/>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4"/>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4"/>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4"/>
        </w:numPr>
      </w:pPr>
      <w:r>
        <w:rPr/>
        <w:t xml:space="preserve">Подвижные игры : учебное пособие для студентов вузов / [И. М. Коротков [и др.]. - [2-е изд.]. - Москва : ТВТ Дивизион, 2009. - 212 с.</w:t>
      </w:r>
    </w:p>
    <w:p>
      <w:pPr>
        <w:numPr>
          <w:ilvl w:val="0"/>
          <w:numId w:val="14"/>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4"/>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w:t>
      </w:r>
      <w:r>
        <w:rPr/>
        <w:t xml:space="preserve">Microsoft Office 2007-2010 (Word, Excel, Power Point)</w:t>
      </w:r>
    </w:p>
    <w:p>
      <w:pPr>
        <w:numPr>
          <w:ilvl w:val="0"/>
          <w:numId w:val="15"/>
        </w:numPr>
      </w:pPr>
      <w:r>
        <w:rPr/>
        <w:t xml:space="preserve">Пакет для просмотра и печати документов Adobe Acrobat Reader</w:t>
      </w:r>
    </w:p>
    <w:p>
      <w:pPr>
        <w:numPr>
          <w:ilvl w:val="0"/>
          <w:numId w:val="15"/>
        </w:numPr>
      </w:pPr>
      <w:r>
        <w:rPr/>
        <w:t xml:space="preserve">Средства поиска информации в глобальной сети Интернет и веб-пространстве: MS Internet Explorer, Mozilla Firefox, Opera и др.</w:t>
      </w:r>
    </w:p>
    <w:p>
      <w:pPr>
        <w:numPr>
          <w:ilvl w:val="0"/>
          <w:numId w:val="15"/>
        </w:numPr>
      </w:pPr>
      <w:r>
        <w:rPr/>
        <w:t xml:space="preserve">Электронного каталога Научной библиотеки ПетрГУ </w:t>
      </w:r>
      <w:hyperlink r:id="rId7" w:history="1">
        <w:r>
          <w:rPr/>
          <w:t xml:space="preserve">http://foliant.ru/catalog/psulibr</w:t>
        </w:r>
      </w:hyperlink>
    </w:p>
    <w:p>
      <w:pPr>
        <w:numPr>
          <w:ilvl w:val="0"/>
          <w:numId w:val="15"/>
        </w:numPr>
      </w:pPr>
      <w:r>
        <w:rPr/>
        <w:t xml:space="preserve">Электронной библиотеки Республики Карелия </w:t>
      </w:r>
      <w:hyperlink r:id="rId8" w:history="1">
        <w:r>
          <w:rPr/>
          <w:t xml:space="preserve">http://elibrary.karelia.ru</w:t>
        </w:r>
      </w:hyperlink>
    </w:p>
    <w:p>
      <w:pPr>
        <w:numPr>
          <w:ilvl w:val="0"/>
          <w:numId w:val="15"/>
        </w:numPr>
      </w:pPr>
      <w:r>
        <w:rPr/>
        <w:t xml:space="preserve">Электронной библиотечной системы «Университетская библиотека онлайн» </w:t>
      </w:r>
      <w:hyperlink r:id="rId9" w:history="1">
        <w:r>
          <w:rPr/>
          <w:t xml:space="preserve">http://biblioclub.ru</w:t>
        </w:r>
      </w:hyperlink>
    </w:p>
    <w:p>
      <w:pPr>
        <w:numPr>
          <w:ilvl w:val="0"/>
          <w:numId w:val="15"/>
        </w:numPr>
      </w:pPr>
      <w:r>
        <w:rPr/>
        <w:t xml:space="preserve">Электронной библиотечной системы «Консультант студента. Студенческая электронная библиотека» </w:t>
      </w:r>
      <w:hyperlink r:id="rId10" w:history="1">
        <w:r>
          <w:rPr/>
          <w:t xml:space="preserve">http://www.studentlibrary.ru</w:t>
        </w:r>
      </w:hyperlink>
    </w:p>
    <w:p>
      <w:pPr>
        <w:numPr>
          <w:ilvl w:val="0"/>
          <w:numId w:val="15"/>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5"/>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42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4B5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FD0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205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E6A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1E6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118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0E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DE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AA5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F0210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FBC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1F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563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41A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1E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2026-04-21T11:18:23+03:00</dcterms:created>
  <dcterms:modified xsi:type="dcterms:W3CDTF">2026-04-21T11:18:23+03:00</dcterms:modified>
</cp:coreProperties>
</file>

<file path=docProps/custom.xml><?xml version="1.0" encoding="utf-8"?>
<Properties xmlns="http://schemas.openxmlformats.org/officeDocument/2006/custom-properties" xmlns:vt="http://schemas.openxmlformats.org/officeDocument/2006/docPropsVTypes"/>
</file>