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РЕГУЛИРОВАНИЕ ПРОФЕССИОНАЛЬНОЙ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38.04.01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«Бухгалтерский учет и 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11.08.2020 г. N 939 и учебным планом по направлению подготовки магистратуры 38.04.01 Экономика  (профиль «Бухгалтерский учет и 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достижения целей и выполнения задач деятельности бухгалтерской службы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Самостоятельно решает практические задачи, связанные с организацией постановки, ведения и восстановления бухгалтерского учета в экономическом субъекте;</w:t>
            </w:r>
          </w:p>
          <w:p/>
          <w:p>
            <w:pPr/>
            <w:r>
              <w:rPr/>
              <w:t xml:space="preserve">ПК-3.2. Организует процесс составления и представления бухгалтерской (финансовой) отчетности экономическими субъектами, имеющими обособленные подразделения (включая выделенные на отдельные балансы);</w:t>
            </w:r>
          </w:p>
          <w:p/>
          <w:p>
            <w:pPr/>
            <w:r>
              <w:rPr/>
              <w:t xml:space="preserve">ПК-3.3. Разрабатывает внутренние организационно-распорядительные документы, в том числе стандарты бухгалтерского учета экономического субъекта;</w:t>
            </w:r>
          </w:p>
          <w:p/>
          <w:p>
            <w:pPr/>
            <w:r>
              <w:rPr/>
              <w:t xml:space="preserve">ПК-3.4. Обеспечивает возможность формирования в системе бухгалтерского учета дополнительной информации, необходимой для управления экономическим субъектом и его обособленными подразделениями;</w:t>
            </w:r>
          </w:p>
          <w:p/>
          <w:p>
            <w:pPr/>
            <w:r>
              <w:rPr/>
              <w:t xml:space="preserve">ПК-3.5. Применяет на практике законодательство Российской Федерации о бухгалтерском учете;</w:t>
            </w:r>
          </w:p>
          <w:p/>
          <w:p>
            <w:pPr/>
            <w:r>
              <w:rPr/>
              <w:t xml:space="preserve">ПК-3.6. Пользуется компьютерными программами для ведения бухгалтерского учета, информационными и справочно-информационными системами.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регулирование профессиональной деятельности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Нормативно-правовое регулирование бухгалтерского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Юридическая ответственность бухгалтера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Роль документов бухгалтерского учета при разрешение гражданско-правовых споров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Роль документов бухгалтерского учета при разрешении налоговых споров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бухгалтерского учета; правовое регулирование бухгалтерского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бухгалтерского учета в организациях различных организационно-правовых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отражение хозяйственных операций в бухгалтерском учете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юридической ответственности бухгалтера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бухгалтерского учета как доказательства в гражданском и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документов бухгалтерского учета при разрешении налоговых споров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и основания привлечения бухгалтера к юридической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бухгалтерского учета как доказательства в гражданском и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налоговая проверка: права и обязанности проверяемого лица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нормативно-правовое регулирование бухгалтерского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бухгалтера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документов бухгалтерского учета при разрешении гражданско-правовых споров, обособленных споров в банкротстве должника и споров, вытекающих из публичных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документов бухгалтерского учета при разрешении налоговых, гражданских споров и обособленных споров в процедурах банкротства.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освоения дисциплины используются следующие образовательные технологии: моделирование и разбор ситуаций; проблемное обучение, решение кейсов.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Пример кейс-задачи.</w:t>
      </w:r>
    </w:p>
    <w:p>
      <w:pPr/>
      <w:r>
        <w:rPr/>
        <w:t xml:space="preserve">Главным бухгалтером, на которого возложена обязанность сдать налоговую декларацию ООО "Альфа" нарушен срок ее сдачи. К какой ответственности может быть привлечен главный бухгалтер?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разделам дисциплины и вопросам к зачету.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(Средство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1"/>
        </w:numPr>
      </w:pPr>
      <w:r>
        <w:rPr/>
        <w:t xml:space="preserve">Профессиональная деятельность как специальная деятельность участника общественных отношений: понятие, содержание, ее признаки и их характеристика.</w:t>
      </w:r>
    </w:p>
    <w:p>
      <w:pPr>
        <w:numPr>
          <w:ilvl w:val="0"/>
          <w:numId w:val="1"/>
        </w:numPr>
      </w:pPr>
      <w:r>
        <w:rPr/>
        <w:t xml:space="preserve">Субъекты и объекты профессиональной деятельности: понятие и характеристика.</w:t>
      </w:r>
    </w:p>
    <w:p>
      <w:pPr>
        <w:numPr>
          <w:ilvl w:val="0"/>
          <w:numId w:val="1"/>
        </w:numPr>
      </w:pPr>
      <w:r>
        <w:rPr/>
        <w:t xml:space="preserve">Вид профессиональной деятельности: понятие и характеристика</w:t>
      </w:r>
    </w:p>
    <w:p>
      <w:pPr>
        <w:numPr>
          <w:ilvl w:val="0"/>
          <w:numId w:val="1"/>
        </w:numPr>
      </w:pPr>
      <w:r>
        <w:rPr/>
        <w:t xml:space="preserve">Профессиональная деятельность и предпринимательская деятельность: понятие и характеристика.</w:t>
      </w:r>
    </w:p>
    <w:p>
      <w:pPr>
        <w:numPr>
          <w:ilvl w:val="0"/>
          <w:numId w:val="1"/>
        </w:numPr>
      </w:pPr>
      <w:r>
        <w:rPr/>
        <w:t xml:space="preserve">Гражданско-правовые сделки: понятие, виды, правовое регулирование.</w:t>
      </w:r>
    </w:p>
    <w:p>
      <w:pPr>
        <w:numPr>
          <w:ilvl w:val="0"/>
          <w:numId w:val="1"/>
        </w:numPr>
      </w:pPr>
      <w:r>
        <w:rPr/>
        <w:t xml:space="preserve">Федеральный закон «О бухгалтерском учете»: краткая характеристика его основных положений.</w:t>
      </w:r>
    </w:p>
    <w:p>
      <w:pPr>
        <w:numPr>
          <w:ilvl w:val="0"/>
          <w:numId w:val="1"/>
        </w:numPr>
      </w:pPr>
      <w:r>
        <w:rPr/>
        <w:t xml:space="preserve">Бухгалтерский учет и бухгалтерская (финансовая) отчетность и профессиональная деятельность лиц, ее осуществляющих: понятие и характеристика.</w:t>
      </w:r>
    </w:p>
    <w:p>
      <w:pPr>
        <w:numPr>
          <w:ilvl w:val="0"/>
          <w:numId w:val="1"/>
        </w:numPr>
      </w:pPr>
      <w:r>
        <w:rPr/>
        <w:t xml:space="preserve">Основные задачи бухгалтерского учета: понятие и характеристика.</w:t>
      </w:r>
    </w:p>
    <w:p>
      <w:pPr>
        <w:numPr>
          <w:ilvl w:val="0"/>
          <w:numId w:val="1"/>
        </w:numPr>
      </w:pPr>
      <w:r>
        <w:rPr/>
        <w:t xml:space="preserve">Объекты бухгалтерского учета: понятие и характеристика.</w:t>
      </w:r>
    </w:p>
    <w:p>
      <w:pPr>
        <w:numPr>
          <w:ilvl w:val="0"/>
          <w:numId w:val="1"/>
        </w:numPr>
      </w:pPr>
      <w:r>
        <w:rPr/>
        <w:t xml:space="preserve">Понятие и характеристика информации в сфере бухгалтерского учета и бухгалтерской (финансовой) отчетности как сведений о чем-либо, являющихся объектом сбора, хранения, переработки.</w:t>
      </w:r>
    </w:p>
    <w:p>
      <w:pPr>
        <w:numPr>
          <w:ilvl w:val="0"/>
          <w:numId w:val="1"/>
        </w:numPr>
      </w:pPr>
      <w:r>
        <w:rPr/>
        <w:t xml:space="preserve">Права и обязанность главного бухгалтера.</w:t>
      </w:r>
    </w:p>
    <w:p>
      <w:pPr>
        <w:numPr>
          <w:ilvl w:val="0"/>
          <w:numId w:val="1"/>
        </w:numPr>
      </w:pPr>
      <w:r>
        <w:rPr/>
        <w:t xml:space="preserve">Административная ответственность за нарушения в сфере бухгалтерского учета.</w:t>
      </w:r>
    </w:p>
    <w:p>
      <w:pPr>
        <w:numPr>
          <w:ilvl w:val="0"/>
          <w:numId w:val="1"/>
        </w:numPr>
      </w:pPr>
      <w:r>
        <w:rPr/>
        <w:t xml:space="preserve">Уголовная ответственность за нарушения в сфере бухгалтерского учета.</w:t>
      </w:r>
    </w:p>
    <w:p>
      <w:pPr>
        <w:numPr>
          <w:ilvl w:val="0"/>
          <w:numId w:val="1"/>
        </w:numPr>
      </w:pPr>
      <w:r>
        <w:rPr/>
        <w:t xml:space="preserve">гражданско-правовая ответственность за нарушения в сфере бухгалтерского учета.</w:t>
      </w:r>
    </w:p>
    <w:p>
      <w:pPr>
        <w:numPr>
          <w:ilvl w:val="0"/>
          <w:numId w:val="1"/>
        </w:numPr>
      </w:pPr>
      <w:r>
        <w:rPr/>
        <w:t xml:space="preserve">налоговая ответственность за нарушения в сфере бухгалтерского учета.</w:t>
      </w:r>
    </w:p>
    <w:p>
      <w:pPr>
        <w:numPr>
          <w:ilvl w:val="0"/>
          <w:numId w:val="1"/>
        </w:numPr>
      </w:pPr>
      <w:r>
        <w:rPr/>
        <w:t xml:space="preserve">дисциплинарная ответственность за нарушения в сфере бухгалтерского учета.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освоения дисциплин рекомендуется использовать предложенную литературу, а также дополнительные источники.</w:t>
      </w:r>
    </w:p>
    <w:p>
      <w:pPr/>
      <w:r>
        <w:rPr/>
        <w:t xml:space="preserve">правоприменительную практику можно смотреть в СПС "КонсультантПлюс", на  официальном сайте арбитражный судов: kad.arbitr.ru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преподавания дисциплины рекомендуется осуществлять текущий контроль в виде опроса, проблематизировать материал, приводить примеры из правоприменительной практики.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Нормативно-правовые акты:</w:t>
      </w:r>
    </w:p>
    <w:p>
      <w:pPr/>
      <w:r>
        <w:rPr/>
        <w:t xml:space="preserve">1. Гражданский кодекс Российской Федерации (часть первая) от 30.11.1994 N 51-ФЗ</w:t>
      </w:r>
    </w:p>
    <w:p>
      <w:pPr/>
      <w:r>
        <w:rPr/>
        <w:t xml:space="preserve">(ред. от 28.06.2021, с изм. от 26.10.2021) // Собрание законодательства РФ, 05.12.1994, N 32, ст. 3301</w:t>
      </w:r>
    </w:p>
    <w:p>
      <w:pPr/>
      <w:r>
        <w:rPr/>
        <w:t xml:space="preserve">2. Гражданский кодекс Российской Федерации (часть вторая) от 26.01.1996 N 14-ФЗ</w:t>
      </w:r>
    </w:p>
    <w:p>
      <w:pPr/>
      <w:r>
        <w:rPr/>
        <w:t xml:space="preserve">(ред. от 01.07.2021, с изм. от 08.07.2021) // Собрание законодательства РФ, 29.01.1996, N 5, ст. 410</w:t>
      </w:r>
    </w:p>
    <w:p>
      <w:pPr/>
      <w:r>
        <w:rPr/>
        <w:t xml:space="preserve">3. Федеральный закон от 06.12.2011 N 402-ФЗ (ред. от 26.07.2019) "О бухгалтерском учете" (с изм. и доп., вступ. в силу с 01.01.2020) // Собрание законодательства РФ, 29.01.1996, N 5, ст. 410</w:t>
      </w:r>
    </w:p>
    <w:p>
      <w:pPr/>
      <w:r>
        <w:rPr/>
        <w:t xml:space="preserve">4. Налоговый кодекс Российской Федерации (часть первая) от 31.07.1998 N 146-ФЗ (ред. от 02.07.2021) // Собрание законодательства РФ, 29.01.1996, N 5, ст. 410</w:t>
      </w:r>
    </w:p>
    <w:p>
      <w:pPr/>
      <w:r>
        <w:rPr/>
        <w:t xml:space="preserve">5. Налоговый кодекс Российской Федерации (часть вторая) от 05.08.2000 N 117-ФЗ (ред. от 02.07.2021) (с изм. и доп., вступ. в силу с 01.10.2021) // Собрание законодательства РФ", 07.08.2000, N 32, ст. 3340</w:t>
      </w:r>
    </w:p>
    <w:p>
      <w:pPr/>
      <w:r>
        <w:rPr/>
        <w:t xml:space="preserve">6. Уголовный кодекс Российской Федерации от 13.06.1996 N 63-ФЗ (ред. от 01.07.2021) (с изм. и доп., вступ. в силу с 22.08.2021) // Собрание законодательства РФ", 17.06.1996, N 25, ст. 29547</w:t>
      </w:r>
    </w:p>
    <w:p>
      <w:pPr/>
      <w:r>
        <w:rPr/>
        <w:t xml:space="preserve">7. Кодекс Российской Федерации об административных правонарушениях от 30.12.2001 N 195-ФЗ (ред. от 01.07.2021) (с изм. и доп., вступ. в силу с 01.10.2021) // </w:t>
      </w:r>
    </w:p>
    <w:p>
      <w:pPr/>
      <w:r>
        <w:rPr/>
        <w:t xml:space="preserve">Собрание законодательства РФ, 07.01.2002, N 1 (ч. 1), ст. 1</w:t>
      </w:r>
    </w:p>
    <w:p>
      <w:pPr/>
      <w:r>
        <w:rPr/>
        <w:t xml:space="preserve">Учебная литература:</w:t>
      </w:r>
    </w:p>
    <w:p>
      <w:pPr/>
      <w:r>
        <w:rPr/>
        <w:t xml:space="preserve">1 Бухгалтерский учет на предприятиях малого бизнеса : учебное пособие для вузов / Н. А. Проданова, Е. И. Зацаринная, Е. А. Кротова, В. В. Лизяева ; под редакцией Н. А. Продановой. — 2-е изд., перераб. и доп. — Москва : Издательство Юрайт, 2021. — 229 с. — (Высшее образование). — ISBN 978-5-534-11482-9.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https://urait.ru/bcode/470043</w:t>
        </w:r>
      </w:hyperlink>
    </w:p>
    <w:p>
      <w:pPr/>
      <w:r>
        <w:rPr>
          <w:i w:val="1"/>
          <w:iCs w:val="1"/>
        </w:rPr>
        <w:t xml:space="preserve">2. Фельдман, И. А. </w:t>
      </w:r>
    </w:p>
    <w:p>
      <w:pPr/>
      <w:r>
        <w:rPr/>
        <w:t xml:space="preserve"> </w:t>
      </w:r>
    </w:p>
    <w:p>
      <w:pPr/>
      <w:r>
        <w:rPr/>
        <w:t xml:space="preserve">Бухгалтерский учет : учебник для вузов / И. А. Фельдман. — Москва : Издательство Юрайт, 2021. — 287 с. — (Бакалавр. Прикладной курс). — ISBN 978-5-9916-3575-2.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8" w:history="1">
        <w:r>
          <w:rPr/>
          <w:t xml:space="preserve">https://urait.ru/bcode/487752</w:t>
        </w:r>
      </w:hyperlink>
    </w:p>
    <w:p>
      <w:pPr/>
      <w:r>
        <w:rPr>
          <w:i w:val="1"/>
          <w:iCs w:val="1"/>
        </w:rPr>
        <w:t xml:space="preserve">3. Попаденко, Е. В. </w:t>
      </w:r>
    </w:p>
    <w:p>
      <w:pPr/>
      <w:r>
        <w:rPr/>
        <w:t xml:space="preserve"> </w:t>
      </w:r>
    </w:p>
    <w:p>
      <w:pPr/>
      <w:r>
        <w:rPr/>
        <w:t xml:space="preserve">Судебная бухгалтерия : учебник и практикум для вузов / Е. В. Попаденко. — 2-е изд., испр. и доп. — Москва : Издательство Юрайт, 2021. — 180 с. — (Высшее образование). — ISBN 978-5-534-05704-1.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9" w:history="1">
        <w:r>
          <w:rPr/>
          <w:t xml:space="preserve">https://urait.ru/bcode/471522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10" w:history="1">
        <w:r>
          <w:rPr/>
          <w:t xml:space="preserve">http://www.consultant.ru</w:t>
        </w:r>
      </w:hyperlink>
    </w:p>
    <w:p>
      <w:pPr/>
      <w:hyperlink r:id="rId11" w:history="1">
        <w:r>
          <w:rPr/>
          <w:t xml:space="preserve">https://kad.arbitr.ru/</w:t>
        </w:r>
      </w:hyperlink>
    </w:p>
    <w:p>
      <w:pPr/>
      <w:hyperlink r:id="rId12" w:history="1">
        <w:r>
          <w:rPr/>
          <w:t xml:space="preserve">https://bankrot.fedresurs.ru/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91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7E9B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043" TargetMode="External"/><Relationship Id="rId8" Type="http://schemas.openxmlformats.org/officeDocument/2006/relationships/hyperlink" Target="https://urait.ru/bcode/487752" TargetMode="External"/><Relationship Id="rId9" Type="http://schemas.openxmlformats.org/officeDocument/2006/relationships/hyperlink" Target="https://urait.ru/bcode/471522" TargetMode="External"/><Relationship Id="rId10" Type="http://schemas.openxmlformats.org/officeDocument/2006/relationships/hyperlink" Target="http://www.consultant.ru" TargetMode="External"/><Relationship Id="rId11" Type="http://schemas.openxmlformats.org/officeDocument/2006/relationships/hyperlink" Target="https://kad.arbitr.ru/" TargetMode="External"/><Relationship Id="rId12" Type="http://schemas.openxmlformats.org/officeDocument/2006/relationships/hyperlink" Target="https://bankrot.fedresur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2026-04-23T13:40:32+03:00</dcterms:created>
  <dcterms:modified xsi:type="dcterms:W3CDTF">2026-04-23T13:40:32+03:00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