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системы ТО и Р автомобилей, направления и этапы создания системы, причины изменения и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Корректирование периодичности ТО в зависимости от условий эксплуатации. Планирование периодичности обслуживания легковых автомобилей. Планирование пе-риодичности технического обслуживания грузовых автомобилей и автобусов.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корректирование пробега до капитального ремонта. Расчет трудоемкости технического обслуживания. Расчет трудоемкости текущего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 Изучить основные положения о ТО и ремонте автотранспорта. Назначение работ ТО, виды ТО. 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 Изучить виды средств диагностики, использующиеся при определении технического состояния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 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 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12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2"/>
        </w:numPr>
      </w:pPr>
      <w:r>
        <w:rPr/>
        <w:t xml:space="preserve">Введение. Системы технического обслуживания автомобилей. Виды и формы организации услуг, механизм формирования их рынка</w:t>
      </w:r>
    </w:p>
    <w:p>
      <w:pPr>
        <w:numPr>
          <w:ilvl w:val="0"/>
          <w:numId w:val="2"/>
        </w:numPr>
      </w:pPr>
      <w:r>
        <w:rPr/>
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2"/>
        </w:numPr>
      </w:pPr>
      <w:r>
        <w:rPr/>
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</w:r>
    </w:p>
    <w:p>
      <w:pPr>
        <w:numPr>
          <w:ilvl w:val="0"/>
          <w:numId w:val="2"/>
        </w:numPr>
      </w:pPr>
      <w:r>
        <w:rPr/>
        <w:t xml:space="preserve">Методы определения технического состояния автомобиля (прямые и косвенные), их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Разработка системы ТО и Р автомобилей, направления и этапы создания системы, причины изменения и корректировки нормативов.</w:t>
      </w:r>
    </w:p>
    <w:p>
      <w:pPr>
        <w:numPr>
          <w:ilvl w:val="0"/>
          <w:numId w:val="2"/>
        </w:numPr>
      </w:pPr>
      <w:r>
        <w:rPr/>
        <w:t xml:space="preserve">Понятие о технологическом процессе. Технологический и производственный процессы на СТО.</w:t>
      </w:r>
    </w:p>
    <w:p>
      <w:pPr>
        <w:numPr>
          <w:ilvl w:val="0"/>
          <w:numId w:val="2"/>
        </w:numPr>
      </w:pPr>
      <w:r>
        <w:rPr/>
        <w:t xml:space="preserve">Основные положения о технической эксплуатации (ТЭА) автотранспорта. Техническая, технологическая, и организационные подсистемы ТЭА, их назначение, функции и состав.</w:t>
      </w:r>
    </w:p>
    <w:p>
      <w:pPr>
        <w:numPr>
          <w:ilvl w:val="0"/>
          <w:numId w:val="2"/>
        </w:numPr>
      </w:pPr>
      <w:r>
        <w:rPr/>
        <w:t xml:space="preserve">Основные принципы и этапы управления ТЭА, цели, информация, принятие решений.</w:t>
      </w:r>
    </w:p>
    <w:p>
      <w:pPr>
        <w:numPr>
          <w:ilvl w:val="0"/>
          <w:numId w:val="2"/>
        </w:numPr>
      </w:pPr>
      <w:r>
        <w:rPr/>
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центра управлением производства (ЦУП)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Основные проблемы разработки и внедрения подсистем автоматизированного управления.</w:t>
      </w:r>
    </w:p>
    <w:p>
      <w:pPr>
        <w:numPr>
          <w:ilvl w:val="0"/>
          <w:numId w:val="2"/>
        </w:numPr>
      </w:pPr>
      <w:r>
        <w:rPr/>
        <w:t xml:space="preserve">Материальный учет в организации производственного учета при техническом обслуживании и ремонте автомобилей.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3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3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3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3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3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3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3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3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3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3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3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3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3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3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3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3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3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3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3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3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3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3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3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3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3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3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3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3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3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3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3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3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3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3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3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3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3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3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3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3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3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3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3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3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3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3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3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3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3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3"/>
        </w:numPr>
      </w:pPr>
      <w:r>
        <w:rPr/>
        <w:t xml:space="preserve">62. 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24 часа аудиторной и 84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8E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92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6FA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4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9D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2026-04-22T17:25:06+03:00</dcterms:created>
  <dcterms:modified xsi:type="dcterms:W3CDTF">2026-04-22T17:25:06+03:00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