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ПРОИЗВОДСТВЕННЫХ ПРОЦЕССОВ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35.03.06 Агроинженерия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«Эксплуатация и технический сервис транспортно-технологических машин»</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23.08.2017  г. № 813 (с изменениями от 27.02.2023 г. №208, от 19.07.2022 №662, от 08.02.2021 №83, от 26.11.2020 №1456) и учебным планом по направлению подготовки бакалавриата 35.03.06 Агроинженерия  (профиль «Эксплуатация и технический сервис транспортно-технологических машин»).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Начальный</w:t>
            </w:r>
          </w:p>
        </w:tc>
        <w:tc>
          <w:tcPr>
            <w:tcW w:w="4000" w:type="dxa"/>
            <w:noWrap/>
          </w:tcPr>
          <w:p>
            <w:pPr>
              <w:jc w:val="numTab"/>
              <w:ind w:left="0" w:right="0" w:firstLine="0" w:hanging="0"/>
            </w:pPr>
            <w:r>
              <w:rPr/>
              <w:t xml:space="preserve">Готовность к проведению работ по техническому обслуживанию и ремонту сельскохозяйственной техники</w:t>
            </w:r>
          </w:p>
        </w:tc>
        <w:tc>
          <w:tcPr>
            <w:tcW w:w="3100" w:type="dxa"/>
            <w:noWrap/>
          </w:tcPr>
          <w:p>
            <w:pPr/>
            <w:r>
              <w:rPr/>
              <w:t xml:space="preserve">ПК-2.1. Знает нормативную и техническую документацию по эксплуатации и ТО с.х. техники;</w:t>
            </w:r>
          </w:p>
          <w:p/>
          <w:p>
            <w:pPr/>
            <w:r>
              <w:rPr/>
              <w:t xml:space="preserve">ПК-2.2. Знает назначение и порядок использования расходных материалов, инструмента, оборудования, средств индивидуальной защиты, необходимых для выполнения работ;</w:t>
            </w:r>
          </w:p>
          <w:p/>
          <w:p>
            <w:pPr/>
            <w:r>
              <w:rPr/>
              <w:t xml:space="preserve">ПК-2.3. Знает порядок ведения учета сельскохозяйственной техники, качества выполняемых подчиненными работ, потребления материальных ресурсов, затрат на ремонт, техническое обслуживание сельскохозяйственной техники;</w:t>
            </w:r>
          </w:p>
          <w:p/>
          <w:p>
            <w:pPr/>
            <w:r>
              <w:rPr/>
              <w:t xml:space="preserve">ПК-2.4. Умеет производить расчет потребности организации в с.х. технике, количество ТО и ремонтов  с.х. техники, числа  и составов специализированных звеньев для их проведения;</w:t>
            </w:r>
          </w:p>
          <w:p/>
          <w:p>
            <w:pPr/>
            <w:r>
              <w:rPr/>
              <w:t xml:space="preserve">ПК-2.5. Умеет читать чертежи узлов и деталей сельскохозяйственной техники;</w:t>
            </w:r>
          </w:p>
          <w:p/>
          <w:p>
            <w:pPr/>
            <w:r>
              <w:rPr/>
              <w:t xml:space="preserve">ПК-2.6. Владеет навыками расчета годового числа технических обслуживаний и ремонтов с.х. техники в организации;</w:t>
            </w:r>
          </w:p>
          <w:p/>
          <w:p>
            <w:pPr/>
            <w:r>
              <w:rPr/>
              <w:t xml:space="preserve"> ПК-2.7. Владеет навыками расчета суммарной трудоемкости работ по ТО и ремонту с.х.техники; </w:t>
            </w:r>
          </w:p>
          <w:p/>
          <w:p>
            <w:pPr/>
            <w:r>
              <w:rPr/>
              <w:t xml:space="preserve">ПК-2.8. Владеет навыками распределения ТО и ремонтов с.х. техники по времени и месту проведения;</w:t>
            </w:r>
          </w:p>
          <w:p/>
          <w:p>
            <w:pPr/>
            <w:r>
              <w:rPr/>
              <w:t xml:space="preserve">ПК-2.9. Владеет навыками составления годового плана-графика по ТО и ремонту с.х.техники;</w:t>
            </w:r>
          </w:p>
          <w:p/>
          <w:p>
            <w:pPr/>
            <w:r>
              <w:rPr/>
              <w:t xml:space="preserve">ПК-2.10. Владеет навыками расчета числа и состава специализированных звеньев по ТО и ремонту с.х. техники.</w:t>
            </w:r>
          </w:p>
        </w:tc>
      </w:tr>
      <w:tr>
        <w:trPr/>
        <w:tc>
          <w:tcPr>
            <w:tcW w:w="2500" w:type="dxa"/>
            <w:noWrap/>
          </w:tcPr>
          <w:p>
            <w:pPr>
              <w:jc w:val="numTab"/>
              <w:ind w:left="0" w:right="0" w:firstLine="0" w:hanging="0"/>
            </w:pPr>
            <w:r>
              <w:rPr/>
              <w:t xml:space="preserve">ПК-6
Начальный</w:t>
            </w:r>
          </w:p>
        </w:tc>
        <w:tc>
          <w:tcPr>
            <w:tcW w:w="4000" w:type="dxa"/>
            <w:noWrap/>
          </w:tcPr>
          <w:p>
            <w:pPr>
              <w:jc w:val="numTab"/>
              <w:ind w:left="0" w:right="0" w:firstLine="0" w:hanging="0"/>
            </w:pPr>
            <w:r>
              <w:rPr/>
              <w:t xml:space="preserve">Готовность организовывать работу исполнителей, находить и принимать решения  в области организации и нормирования труда</w:t>
            </w:r>
          </w:p>
        </w:tc>
        <w:tc>
          <w:tcPr>
            <w:tcW w:w="3100" w:type="dxa"/>
            <w:noWrap/>
          </w:tcPr>
          <w:p>
            <w:pPr/>
            <w:r>
              <w:rPr/>
              <w:t xml:space="preserve">ПК-6.1. Знает единую систему конструкторской документации;</w:t>
            </w:r>
          </w:p>
          <w:p/>
          <w:p>
            <w:pPr/>
            <w:r>
              <w:rPr/>
              <w:t xml:space="preserve">ПК-6.2. Умеет документально оформлять результаты проделанной работы;</w:t>
            </w:r>
          </w:p>
          <w:p/>
          <w:p>
            <w:pPr/>
            <w:r>
              <w:rPr/>
              <w:t xml:space="preserve">ПК-6.3. Владеет навыками анализа причин и продолжительности простоев сельскохозяйственной техники, связанных с ее техническим состоянием.</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Моделирование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Информатика, Экономика и организация технического сервиса, Введение в профессиональную деятельность.</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Промежуточный 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Понятие моделирования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Промежуточный 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Расширенные событийно-ориентированные сетевые модели (eEPC-модели ARIS)</w:t>
            </w:r>
          </w:p>
        </w:tc>
        <w:tc>
          <w:tcPr>
            <w:noWrap/>
          </w:tcPr>
          <w:p>
            <w:pPr>
              <w:jc w:val="left"/>
              <w:ind w:left="0" w:right="0" w:firstLine="0" w:hanging="0"/>
            </w:pPr>
            <w:r>
              <w:rPr/>
              <w:t xml:space="preserve">24</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9</w:t>
            </w:r>
          </w:p>
        </w:tc>
        <w:tc>
          <w:tcPr>
            <w:noWrap/>
          </w:tcPr>
          <w:p>
            <w:pPr>
              <w:jc w:val="left"/>
              <w:ind w:left="0" w:right="0" w:firstLine="0" w:hanging="0"/>
            </w:pPr>
            <w:r>
              <w:rPr/>
              <w:t xml:space="preserve">Защита отчетов по лабораторным работам. Контрольная работа. Промежуточный тест.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Имитационное моделирование производственных процессов. Сети Петри</w:t>
            </w:r>
          </w:p>
        </w:tc>
        <w:tc>
          <w:tcPr>
            <w:noWrap/>
          </w:tcPr>
          <w:p>
            <w:pPr>
              <w:jc w:val="left"/>
              <w:ind w:left="0" w:right="0" w:firstLine="0" w:hanging="0"/>
            </w:pPr>
            <w:r>
              <w:rPr/>
              <w:t xml:space="preserve">21</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11</w:t>
            </w:r>
          </w:p>
        </w:tc>
        <w:tc>
          <w:tcPr>
            <w:noWrap/>
          </w:tcPr>
          <w:p>
            <w:pPr>
              <w:jc w:val="left"/>
              <w:ind w:left="0" w:right="0" w:firstLine="0" w:hanging="0"/>
            </w:pPr>
            <w:r>
              <w:rPr/>
              <w:t xml:space="preserve">Защита отчетов по лабораторным работам. Контрольная работа.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Теория массового обслуживания как инструмент анализа производственных процессов</w:t>
            </w:r>
          </w:p>
        </w:tc>
        <w:tc>
          <w:tcPr>
            <w:noWrap/>
          </w:tcPr>
          <w:p>
            <w:pPr>
              <w:jc w:val="left"/>
              <w:ind w:left="0" w:right="0" w:firstLine="0" w:hanging="0"/>
            </w:pPr>
            <w:r>
              <w:rPr/>
              <w:t xml:space="preserve">11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Управление производственными процессами</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35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Контрольная работа,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74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Детальное описание функции. 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Маркировка и выполнение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Предмет ТМО. Классификация систем массового обслуживания. Параметры и характеристики систем масового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Марковский процесс гибели и размножения. Расчет характеристик отдельных типов СМО</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Управление базами данных и создание моделей средствами ПО ARIS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Атрибуты и отчеты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Модели ветвящихся и многовариантных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Построение eEPC-модели заданного производственного процесса</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Создание имитационной модели заданного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Выполнение имитационной модели и анализ результатов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11</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Частные модели ARIS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задачи, решаемые с помощью eEPC-моделей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Уровни eEPC-моделирования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Предмет ТМО. Классификация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Параметры и характеристики систем масового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Марковский процесс гибели и размножения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Расчет характеристик отдельных типов СМО</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Сети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Проектирование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Анализ и оценка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Совершенствование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Роль информационных технологий при процессном подходе к формированию организационной структуры предприятия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и выполнение промежуточного теста</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Выполнение контрольной работы</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24</w:t>
            </w:r>
          </w:p>
        </w:tc>
        <w:tc>
          <w:tcPr>
            <w:noWrap/>
          </w:tcPr>
          <w:p>
            <w:pPr>
              <w:jc w:val="left"/>
              <w:ind w:left="0" w:right="0" w:firstLine="0" w:hanging="0"/>
            </w:pPr>
            <w:r>
              <w:rPr/>
              <w:t xml:space="preserve">14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74</w:t>
            </w:r>
          </w:p>
        </w:tc>
        <w:tc>
          <w:tcPr>
            <w:noWrap/>
          </w:tcPr>
          <w:p>
            <w:pPr>
              <w:jc w:val="left"/>
              <w:ind w:left="0" w:right="0" w:firstLine="0" w:hanging="0"/>
            </w:pPr>
            <w:r>
              <w:rPr/>
              <w:t xml:space="preserve">57</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17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"Эксплуатация транспортно-технологических машин и комплексов"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"Моделирование производственных процессов" имеется лаборатория, оснащенные необходимым оборудованием и компьютерами, мультимедийное оборудование для демонстрации учебных материалов.</w:t>
      </w:r>
    </w:p>
    <w:p>
      <w:pPr/>
      <w:r>
        <w:rPr/>
        <w:t xml:space="preserve">По предмету "Моделирование производственных процессов"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лекционные презентации PowerPoint, задания для выполнения лабораторных и контрольных работ, а также два теста (промежуточный и финальный).</w:t>
      </w:r>
    </w:p>
    <w:p>
      <w:pPr/>
      <w:r>
        <w:rPr/>
        <w:t xml:space="preserve">Самостоятельная работа студентов над теоретическим курсом осуществляется в рамках разработанного дистанционного курса "Моделирование производственных процессов", размещенного на сайте ПетрГУ moodle2.petrsu.ru. Перед изучением курса каждый студент регистрируется на сайте ПетрГУ  moodle2.petrsu.ru.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(по предварительной записи). При выполнении самостоятельной работы студенты используют источники, приведенные в списке рекомендуемой литературы и Интернет - источники.</w:t>
      </w:r>
    </w:p>
    <w:p>
      <w:pPr/>
      <w:r>
        <w:rPr/>
        <w:t xml:space="preserve">Финальная оценка по дисциплине зависит от результатов промежуточного и финального тестов и от оценки за контрольную работу. Наибольшее влияние (50% оценки) оказывает финальный тест, выполняемый студентами на экзамене.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лабораторная работа; лабораторная работа; лабораторная работа; лабораторная работа; контрольная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"Управление базами данных и создание моделей"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№2 "Атрибуты и отчеты"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№3 "Модели ветвящихся и многовариантных процессов"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№4 "Построение eEPC-модели заданного производственного процесса"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Задания и методика выполнения работы размещены в среде Moodle в дистанционном курсе по дисциплине. Каждый студент получает индивидуальное задание, содержащее развернутое текстовое описание одного из производственных процессов, и выполняет построение eEPC-модели по данному описанию.  Результаты выполнения представляются студентом преподавателю в форме защиты .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№5 "Создание имитационной модели заданного процесса"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Каждый студент получает индивидуальное задание, содержащее описание одного из производственных процессов, и выполняет по данному описанию построение имитационной модели в форме сети Петри.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№6 "Выполнение имитационной модели и анализ результатов"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В ходе работы осуществляется имитационный эксперимент с моделью, построенной входе лабораторной работы №5, анализируются полученные результаты.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Контрольная работа</w:t>
      </w:r>
    </w:p>
    <w:p>
      <w:pPr/>
      <w:r>
        <w:rPr/>
        <w:t xml:space="preserve">Контрольная работа предназначена для закрепления и углубления полученных знаний. 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Задания на выполнение контрольной работы  доступны в ДК на сервере Moodle ПетрГУ: </w:t>
      </w:r>
      <w:hyperlink r:id="rId7" w:history="1">
        <w:r>
          <w:rPr/>
          <w:t xml:space="preserve">https://moodle2.petrsu.ru/course/view.php?id=664</w:t>
        </w:r>
      </w:hyperlink>
    </w:p>
    <w:p>
      <w:pPr/>
      <w:r>
        <w:rPr/>
        <w:t xml:space="preserve">Пример задания:</w:t>
      </w:r>
    </w:p>
    <w:p>
      <w:pPr/>
      <w:r>
        <w:rPr/>
        <w:t xml:space="preserve">ЗАДАЧА 1</w:t>
      </w:r>
    </w:p>
    <w:p>
      <w:pPr/>
      <w:r>
        <w:rPr/>
        <w:t xml:space="preserve">Исследовать процесс заготовки древесины бригадой, состоящей из вальщика, двух обрезчиков сучьев и трелевочного трактора ТЛТ-100.</w:t>
      </w:r>
      <w:br/>
      <w:r>
        <w:rPr/>
        <w:t xml:space="preserve">Вальщик тратит на валку одного дерева от 1 до 2,2 мин. Первый обрезчик затрачивает на одно дерево от 2,4 до 3,3 мин, второй – от 3 до 4,5 мин. Время обработки деревьев вальщиком и обрезчиками распределено равномерно.</w:t>
      </w:r>
      <w:br/>
      <w:r>
        <w:rPr/>
        <w:t xml:space="preserve">Время чокеровки одного дерева имеет показательный закон распределения с математическим ожиданием 1,2 мин.</w:t>
      </w:r>
      <w:br/>
      <w:r>
        <w:rPr/>
        <w:t xml:space="preserve">Трактор трелюет за один раз 24 хлыста и затрачивает на перемещение с делянки на верхний склад и на разгрузку в среднем 21 мин, а на возвращение – 7,5 мин. Закон распределения времени перемещений и разгрузки – показательный.</w:t>
      </w:r>
    </w:p>
    <w:p>
      <w:pPr/>
      <w:r>
        <w:rPr/>
        <w:t xml:space="preserve">Построить eEPC-модель технологии описанного процесса.</w:t>
      </w:r>
    </w:p>
    <w:p>
      <w:pPr/>
      <w:r>
        <w:rPr/>
        <w:t xml:space="preserve">Провести имитационное моделирование, соответствующее полному циклу обработки 240 деревьев.</w:t>
      </w:r>
    </w:p>
    <w:p>
      <w:pPr/>
      <w:r>
        <w:rPr/>
        <w:t xml:space="preserve">ЗАДАЧА 2</w:t>
      </w:r>
    </w:p>
    <w:p>
      <w:pPr/>
      <w:r>
        <w:rPr/>
        <w:t xml:space="preserve">1. Найти составную матрицу изменений для сети s1.</w:t>
      </w:r>
    </w:p>
    <w:p>
      <w:pPr/>
      <w:r>
        <w:rPr/>
        <w:t xml:space="preserve">2. Составить граф сети Петри, соответствующий матрице s2.</w:t>
      </w:r>
      <w:br/>
      <w:r>
        <w:rPr/>
        <w:t xml:space="preserve">3. Найти составную матрицу изменений и составить граф объединения сетей .</w:t>
      </w:r>
      <w:br/>
      <w:r>
        <w:rPr/>
        <w:t xml:space="preserve">4. Найти составную матрицу изменений и составить граф пересечения сетей .</w:t>
      </w:r>
      <w:br/>
      <w:r>
        <w:rPr/>
        <w:t xml:space="preserve">5. Найти составную матрицу изменений и составить граф разности сетей .</w:t>
      </w:r>
    </w:p>
    <w:p>
      <w:pPr/>
      <w:r>
        <w:rPr/>
        <w:t xml:space="preserve">Граф сети s1:</w:t>
      </w:r>
    </w:p>
    <w:p>
      <w:pPr/>
    </w:p>
    <w:p>
      <w:pPr/>
      <w:r>
        <w:rPr/>
        <w:t xml:space="preserve">ЗАДАЧА 3</w:t>
      </w:r>
    </w:p>
    <w:p>
      <w:pPr/>
      <w:r>
        <w:rPr/>
        <w:t xml:space="preserve">В среднем на обслуживание одного автомобиля на посту мойки затрачивается 45 минут, а интенсивность поступления автомобилей на пост 0,8 шт./час.</w:t>
      </w:r>
    </w:p>
    <w:p>
      <w:pPr/>
      <w:r>
        <w:rPr/>
        <w:t xml:space="preserve">Определить интенсивность обслуживания, средний промежуток времени между двумя соседними поступлениями автомобилей, среднюю загрузку поста, средний резерв времени на один автомобиль, среднее число автомобилей в очереди, среднее время нахождения автомобиля в ожидании мойки, вероятность простоя поста, вероятность отсутствия очереди и вероятность того, что в очереди будут ожидать более двух автомобилей.</w:t>
      </w:r>
    </w:p>
    <w:p>
      <w:pPr/>
      <w:r>
        <w:rPr/>
        <w:t xml:space="preserve">Поток автомобилей – простейший, а время обслуживания имеет показательный закон распределения.</w:t>
      </w:r>
    </w:p>
    <w:p>
      <w:pPr/>
      <w:r>
        <w:rPr/>
        <w:t xml:space="preserve"> Оценка «отлично» за контрольную работу выставляется при полном отсутствии ошибок и недочетов, допущенных при решении задач и в оформлении работы или при наличии незначительных погрешностей. Оценка «хорошо» выставляется при наличии двух-трех заметных ошибок при решении задач и в оформлении работы, но при отсутствии серьезных ошибок, сигнализирующих о наличии значительных пробелов в знаниях обучающегося. Оценка «удовлетворительно» выставляется при наличии в одной из задач контрольной работы серьезных ошибок, сигнализирующих о наличии значительных пробелов в знаниях обучающегося. Оценка «неудовлетворительно» выставляется при наличии в нескольких задачах контрольной работы серьезных ошибок, сигнализирующих о наличии значительных пробелов в знаниях обучающегося. В случае, когда обучающийся получает оценку «неудовлетворительно», работа возвращается ему для доработки и исправления.</w:t>
      </w:r>
    </w:p>
    <w:p/>
    <w:p>
      <w:pPr/>
      <w:r>
        <w:rPr/>
        <w:t xml:space="preserve">Тест</w:t>
      </w:r>
    </w:p>
    <w:p>
      <w:pPr/>
      <w:r>
        <w:rPr/>
        <w:t xml:space="preserve">Промежуточный тест выполняется студентами в середине семестра. Тест является частью дистанционного курса по дисциплине и реализован средствами Moodle. Каждый студент получает 10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https://moodle2.petrsu.ru/course/view.php?id=664</w:t>
      </w:r>
    </w:p>
    <w:p>
      <w:pPr/>
      <w:r>
        <w:rPr/>
        <w:t xml:space="preserve">Пример тестового вопроса:</w:t>
      </w:r>
    </w:p>
    <w:p>
      <w:pPr/>
      <w:r>
        <w:rPr/>
        <w:t xml:space="preserve">Какое понятие является синонимом понятия "реинжиниринг"?</w:t>
      </w:r>
    </w:p>
    <w:tbl>
      <w:tblGrid>
        <w:gridCol/>
        <w:gridCol/>
        <w:gridCol/>
      </w:tblGrid>
      <w:tblPr>
        <w:tblW w:w="0" w:type="auto"/>
        <w:tblLayout w:type="autofit"/>
      </w:tblPr>
      <w:tr>
        <w:trPr/>
        <w:tc>
          <w:tcPr>
            <w:noWrap/>
          </w:tcPr>
          <w:p>
            <w:pPr/>
          </w:p>
        </w:tc>
        <w:tc>
          <w:tcPr>
            <w:noWrap/>
          </w:tcPr>
          <w:p>
            <w:pPr/>
            <w:r>
              <w:rPr/>
              <w:t xml:space="preserve">a.</w:t>
            </w:r>
          </w:p>
        </w:tc>
        <w:tc>
          <w:tcPr>
            <w:noWrap/>
          </w:tcPr>
          <w:p>
            <w:pPr/>
            <w:r>
              <w:rPr/>
              <w:t xml:space="preserve">Кардинальное совершенствование  </w:t>
            </w:r>
          </w:p>
        </w:tc>
      </w:tr>
      <w:tr>
        <w:trPr/>
        <w:tc>
          <w:tcPr>
            <w:noWrap/>
          </w:tcPr>
          <w:p>
            <w:pPr/>
          </w:p>
        </w:tc>
        <w:tc>
          <w:tcPr>
            <w:noWrap/>
          </w:tcPr>
          <w:p>
            <w:pPr/>
            <w:r>
              <w:rPr/>
              <w:t xml:space="preserve">b.</w:t>
            </w:r>
          </w:p>
        </w:tc>
        <w:tc>
          <w:tcPr>
            <w:noWrap/>
          </w:tcPr>
          <w:p>
            <w:pPr/>
            <w:r>
              <w:rPr/>
              <w:t xml:space="preserve">Постепенное совершенствование  </w:t>
            </w:r>
          </w:p>
        </w:tc>
      </w:tr>
      <w:tr>
        <w:trPr/>
        <w:tc>
          <w:tcPr>
            <w:noWrap/>
          </w:tcPr>
          <w:p>
            <w:pPr/>
          </w:p>
        </w:tc>
        <w:tc>
          <w:tcPr>
            <w:noWrap/>
          </w:tcPr>
          <w:p>
            <w:pPr/>
            <w:r>
              <w:rPr/>
              <w:t xml:space="preserve">c.</w:t>
            </w:r>
          </w:p>
        </w:tc>
        <w:tc>
          <w:tcPr>
            <w:noWrap/>
          </w:tcPr>
          <w:p>
            <w:pPr/>
            <w:r>
              <w:rPr/>
              <w:t xml:space="preserve">Методология управления процессами  </w:t>
            </w:r>
          </w:p>
        </w:tc>
      </w:tr>
    </w:tbl>
    <w:p>
      <w:pPr/>
      <w:r>
        <w:rPr/>
        <w:t xml:space="preserve">Результаты теста оцениваются автоматически средствами среды WebCT путем расчета оценки на основе количества набранных баллов: при 100% баллов - оценка «6»; при 0% - оценка «1».</w:t>
      </w:r>
    </w:p>
    <w:p/>
    <w:p>
      <w:pPr/>
      <w:r>
        <w:rPr/>
        <w:t xml:space="preserve">5.2. Промежуточная аттестация проводится в виде:</w:t>
      </w:r>
    </w:p>
    <w:p/>
    <w:p>
      <w:pPr/>
      <w:r>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w:t>
      </w:r>
      <w:hyperlink r:id="rId7" w:history="1">
        <w:r>
          <w:rPr/>
          <w:t xml:space="preserve">https://moodle2.petrsu.ru/course/view.php?id=664</w:t>
        </w:r>
      </w:hyperlink>
    </w:p>
    <w:p>
      <w:pPr/>
      <w:r>
        <w:rPr/>
        <w:t xml:space="preserve">Пример тестового вопроса:</w:t>
      </w:r>
    </w:p>
    <w:p>
      <w:pPr/>
      <w:r>
        <w:rPr/>
        <w:t xml:space="preserve">Сколько уровней содержит обобщенная схема управления процессами?</w:t>
      </w:r>
    </w:p>
    <w:tbl>
      <w:tblGrid>
        <w:gridCol/>
        <w:gridCol/>
        <w:gridCol/>
      </w:tblGrid>
      <w:tblPr>
        <w:tblW w:w="0" w:type="auto"/>
        <w:tblLayout w:type="autofit"/>
      </w:tblPr>
      <w:tr>
        <w:trPr/>
        <w:tc>
          <w:tcPr>
            <w:noWrap/>
          </w:tcPr>
          <w:p>
            <w:pPr/>
          </w:p>
        </w:tc>
        <w:tc>
          <w:tcPr>
            <w:noWrap/>
          </w:tcPr>
          <w:p>
            <w:pPr/>
            <w:r>
              <w:rPr/>
              <w:t xml:space="preserve">a.</w:t>
            </w:r>
          </w:p>
        </w:tc>
        <w:tc>
          <w:tcPr>
            <w:noWrap/>
          </w:tcPr>
          <w:p>
            <w:pPr/>
            <w:r>
              <w:rPr/>
              <w:t xml:space="preserve">2  </w:t>
            </w:r>
          </w:p>
        </w:tc>
      </w:tr>
      <w:tr>
        <w:trPr/>
        <w:tc>
          <w:tcPr>
            <w:noWrap/>
          </w:tcPr>
          <w:p>
            <w:pPr/>
          </w:p>
        </w:tc>
        <w:tc>
          <w:tcPr>
            <w:noWrap/>
          </w:tcPr>
          <w:p>
            <w:pPr/>
            <w:r>
              <w:rPr/>
              <w:t xml:space="preserve">b.</w:t>
            </w:r>
          </w:p>
        </w:tc>
        <w:tc>
          <w:tcPr>
            <w:noWrap/>
          </w:tcPr>
          <w:p>
            <w:pPr/>
            <w:r>
              <w:rPr/>
              <w:t xml:space="preserve">3  </w:t>
            </w:r>
          </w:p>
        </w:tc>
      </w:tr>
      <w:tr>
        <w:trPr/>
        <w:tc>
          <w:tcPr>
            <w:noWrap/>
          </w:tcPr>
          <w:p>
            <w:pPr/>
          </w:p>
        </w:tc>
        <w:tc>
          <w:tcPr>
            <w:noWrap/>
          </w:tcPr>
          <w:p>
            <w:pPr/>
            <w:r>
              <w:rPr/>
              <w:t xml:space="preserve">c.</w:t>
            </w:r>
          </w:p>
        </w:tc>
        <w:tc>
          <w:tcPr>
            <w:noWrap/>
          </w:tcPr>
          <w:p>
            <w:pPr/>
            <w:r>
              <w:rPr/>
              <w:t xml:space="preserve">4  </w:t>
            </w:r>
          </w:p>
        </w:tc>
      </w:tr>
      <w:tr>
        <w:trPr/>
        <w:tc>
          <w:tcPr>
            <w:noWrap/>
          </w:tcPr>
          <w:p>
            <w:pPr/>
          </w:p>
        </w:tc>
        <w:tc>
          <w:tcPr>
            <w:noWrap/>
          </w:tcPr>
          <w:p>
            <w:pPr/>
            <w:r>
              <w:rPr/>
              <w:t xml:space="preserve">d.</w:t>
            </w:r>
          </w:p>
        </w:tc>
        <w:tc>
          <w:tcPr>
            <w:noWrap/>
          </w:tcPr>
          <w:p>
            <w:pPr/>
            <w:r>
              <w:rPr/>
              <w:t xml:space="preserve">5  </w:t>
            </w:r>
          </w:p>
        </w:tc>
      </w:tr>
    </w:tbl>
    <w:p>
      <w:pPr/>
      <w:r>
        <w:rPr/>
        <w:t xml:space="preserve">Результаты экзаменационного теста оцениваются автоматически средствами среды WebCT путем расчета оценки на основе количества набранных баллов: при 100% баллов - оценка «6»; при 0% - оценка «1».</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контрольная работа и экзамен.</w:t>
      </w:r>
    </w:p>
    <w:p>
      <w:pPr/>
      <w:r>
        <w:rPr/>
        <w:t xml:space="preserve">Лекции проходят с начала семестра еженедельно. Лабораторные занятия проходят раз в две недели в компьютерном классе. Три задачи контрольной работы выполняются в течение семестра по мере освоения необходимого материала. Кроме того, предполагается промежуточное тестирование, проводимое на одном из лабораторном занятии или дистанционно.</w:t>
      </w:r>
    </w:p>
    <w:p>
      <w:pP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слайды лекционной презентации, задания к лабораторным и контрольной работам.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оценки за контрольную работу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контрольную работу. Остальные факторы оказывают меньшее влияние.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«Результаты».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p>
    <w:p>
      <w:pPr/>
      <w:r>
        <w:rPr>
          <w:b w:val="1"/>
          <w:bCs w:val="1"/>
        </w:rPr>
        <w:t xml:space="preserve">Контрольная работа</w:t>
      </w:r>
    </w:p>
    <w:p>
      <w:pPr/>
      <w:r>
        <w:rPr/>
        <w:t xml:space="preserve">Контрольная работа выполняется в соответствии с заданием, варианты которых находятся в соответствующем разделе ДК. Список студентов с указанием варианта для каждого из них также находится в этом разделе ДК. Работы, выполненные студентом по чужому варианту, к проверке не принимаются.</w:t>
      </w:r>
    </w:p>
    <w:p>
      <w:pPr/>
      <w:r>
        <w:rPr/>
        <w:t xml:space="preserve">Контрольные работы выполняются на листах А4 и оформляются в соответствии с СО ПетрГУ 001-16. Решение задач должно быть полным, содержать все формулы в общем виде, все выкладки, подстановки, промежуточные результаты, соответствующие схемы и таблицы и т. п.</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Лекции проходят с начала семестра еженедельно и продолжаются до конца семестра. 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На 4 и 5 лекциях у для иллюстрации лекционного материала потребуется плакат с примером модели рассматриваемого производственного процесса (плакат находится в ауд. 212).</w:t>
      </w:r>
    </w:p>
    <w:p>
      <w:pPr/>
      <w:r>
        <w:rPr/>
        <w:t xml:space="preserve">В течение семестра 4-5 раз проводится контроль посещаемости. Контроль проводится не на каждой лекции, а 4-5 раз в случайные дни, желательно равномерно в семестре. Число пропусков заносится в систему учета работы студентов Moodle и влияет на окончательную оценку. Каждый пропуск соответствует 0,2 балла, которые вычитаются из финальной оценки. Таким образом, 5 пропусков равносильны снижению оценки на балл.</w:t>
      </w:r>
    </w:p>
    <w:p>
      <w:pPr/>
      <w:r>
        <w:rPr/>
        <w:t xml:space="preserve">Разработанный дистанционный курс, в числе прочего, содержит электронную версию учебника по курсу (Соколов А. П. Производственные процессы: Учеб. Пособие. – Петрозаводск: Изд-во ПетрГУ, 2005. – 152 с.), а также все слайды презентации, используемой на лекциях. Для их использования студенты должны быть зарегистрированы на сервере Moodle ПетрГУ и получить доступ к ДК «Моделирование и управление производственными процессами».</w:t>
      </w:r>
    </w:p>
    <w:p>
      <w:pPr/>
      <w:r>
        <w:rPr/>
        <w:t xml:space="preserve">  </w:t>
      </w:r>
    </w:p>
    <w:p>
      <w:pPr/>
      <w:r>
        <w:rPr>
          <w:b w:val="1"/>
          <w:bCs w:val="1"/>
        </w:rPr>
        <w:t xml:space="preserve">Лабораторные занятия</w:t>
      </w:r>
    </w:p>
    <w:p>
      <w:pPr/>
      <w:r>
        <w:rPr/>
        <w:t xml:space="preserve">Лабораторные занятия проходят раз в две недели. Занятия проводятся в компьютерном классе (ауд. 212). На компьютерах должны быть установлены пакеты программ ARIS, HPSim, Excel и Word. В ауд. 212 каждый студент должен быть зарегистрирован на сервере. Поэтому необходимо заблаговременно предоставить списки групп инженерам класса. В списках должен быть указан номер студенческого билета каждого студента.</w:t>
      </w:r>
    </w:p>
    <w:p>
      <w:pPr/>
      <w:r>
        <w:rPr/>
        <w:t xml:space="preserve">Каждый студент выполняет на лабораторных индивидуальные задания. Разработано 30 вариантов заданий, которые доступны в одноименном ДК на сервере Moodle ПетрГУ. Перед началом лабораторных занятий необходимо назначить каждому студенту один из вариантов и довести до них эту информацию. Обычно это делается путем публикации в ДК Moodle списков студентов по группам с указанием для каждого из них варианта задания.</w:t>
      </w:r>
    </w:p>
    <w:p>
      <w:pPr/>
      <w:r>
        <w:rPr/>
        <w:t xml:space="preserve">Как правило, на одном из лабораторных занятий в середине семестра проводится промежуточное тестирование знаний студентов. При этом используется созданный в ДК Moodle инструмент «Промежуточный тест». Поэтому студенты должны быть заранее зарегистрированы на сервере Moodle ПетрГУ и получить доступ к ДК «Моделирование и управление производственными процессами». Тест использует единую базу вопросов. Промежуточный тест состоит из 10 вопросов, каждый из которых случайным образом выбирается из набора вопросов на определенную тему. Состав тем промежуточного теста соответствует материалу первых 5 лекций. Наборы вопросов по темам содержат 4-6 вопросов. Случайным образом выбирается один из них. Продолжительность теста – 20 минут.</w:t>
      </w:r>
    </w:p>
    <w:p>
      <w:pPr/>
      <w:r>
        <w:rPr/>
        <w:t xml:space="preserve">Все студенты имеют возможность пройти промежуточное тестирование только однократно. Вторая попытка не допускается. Результат теста оказывает влияние на финальную оценку с весовым коэффициентом 0,2.</w:t>
      </w:r>
    </w:p>
    <w:p>
      <w:pPr/>
      <w:r>
        <w:rPr/>
        <w:t xml:space="preserve">  </w:t>
      </w:r>
    </w:p>
    <w:p>
      <w:pPr/>
      <w:r>
        <w:rPr>
          <w:b w:val="1"/>
          <w:bCs w:val="1"/>
        </w:rPr>
        <w:t xml:space="preserve">Контрольная работа</w:t>
      </w:r>
    </w:p>
    <w:p>
      <w:pPr/>
      <w:r>
        <w:rPr/>
        <w:t xml:space="preserve">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  </w:t>
      </w:r>
    </w:p>
    <w:p>
      <w:pPr/>
      <w:r>
        <w:rPr>
          <w:b w:val="1"/>
          <w:bCs w:val="1"/>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оценки за контрольные работы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контрольные работы. Остальные факторы оказывают меньшее влияние (см. выше).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«Результаты».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Соколов А. П. Производственные процессы: Учеб. пособие. Петрозаводск: Изд-во ПетрГУ, 2005. - 152 с.</w:t>
      </w:r>
    </w:p>
    <w:p>
      <w:pPr>
        <w:numPr>
          <w:ilvl w:val="0"/>
          <w:numId w:val="1"/>
        </w:numPr>
      </w:pPr>
      <w:r>
        <w:rPr/>
        <w:t xml:space="preserve">Соколов, А.П. Сети Петри и имитационное моделирование производственных процессов / А.П. Соколов. - Петрозаводск : ПетрГУ, 2019. - 74с.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Автоматизация управления в лесной промышленности / Ю. И. Духон, В. А. Марков, Ю. Г. Павлов и др.; Под ред. Ю. И. Духона. - Москва: Лесн. пром-сть, 1989. - 320 с.</w:t>
      </w:r>
    </w:p>
    <w:p>
      <w:pPr>
        <w:numPr>
          <w:ilvl w:val="0"/>
          <w:numId w:val="2"/>
        </w:numPr>
      </w:pPr>
      <w:r>
        <w:rPr/>
        <w:t xml:space="preserve">Акулов В. Б., Рудаков М. Н. Теория организации: Учеб. пособие. 2-е изд., доп. / В. Б. Акулов, М. Н. Рудаков. - Петрозаводск: Изд-во ПетрГУ, 2001. - 316 с.</w:t>
      </w:r>
    </w:p>
    <w:p>
      <w:pPr>
        <w:numPr>
          <w:ilvl w:val="0"/>
          <w:numId w:val="2"/>
        </w:numPr>
      </w:pPr>
      <w:r>
        <w:rPr/>
        <w:t xml:space="preserve">Андреев В. Н. Принятие оптимальных решений и применение в лесном комплексе / В. Н. Андреев, Ю. Ю. Герасимов. - Йоэнсуу: Изд-во университета Йоэнсуу, 1999. - 200 с.</w:t>
      </w:r>
    </w:p>
    <w:p>
      <w:pPr>
        <w:numPr>
          <w:ilvl w:val="0"/>
          <w:numId w:val="2"/>
        </w:numPr>
      </w:pPr>
      <w:r>
        <w:rPr/>
        <w:t xml:space="preserve">Вентцель Е. С. Исследование операций. Задачи, принципы, методология. Учеб. пособие для студ. втузов. 2-е изд., стер. М.: Высшая школа, 2001. - 208 с.</w:t>
      </w:r>
    </w:p>
    <w:p>
      <w:pPr>
        <w:numPr>
          <w:ilvl w:val="0"/>
          <w:numId w:val="2"/>
        </w:numPr>
      </w:pPr>
      <w:r>
        <w:rPr/>
        <w:t xml:space="preserve">Вентцель Е. С. Теория вероятностей: Учебник для студентов вузов. 8-е изд. стер. М.: Высшая школа, 2002. - 575 с.</w:t>
      </w:r>
    </w:p>
    <w:p>
      <w:pPr>
        <w:numPr>
          <w:ilvl w:val="0"/>
          <w:numId w:val="2"/>
        </w:numPr>
      </w:pPr>
      <w:r>
        <w:rPr/>
        <w:t xml:space="preserve">Советов Б. Я.Моделирование систем: Учеб. для вузов. / Б. Я. Советов, С. А. Яковлев.  - М.: Высшая школа, 2001. - 343 с.</w:t>
      </w:r>
    </w:p>
    <w:p>
      <w:pPr>
        <w:numPr>
          <w:ilvl w:val="0"/>
          <w:numId w:val="2"/>
        </w:numPr>
      </w:pPr>
      <w:r>
        <w:rPr/>
        <w:t xml:space="preserve">Хаммер М. Реинжиниринг корпорации: Манифест революции в бизнесе. Пер. с англ. / М. Хаммер, Дж. Чампи. - Санкт-Петербург.: Изд-во С.-Петербургского университета, 1997. - 332 с.</w:t>
      </w:r>
    </w:p>
    <w:p>
      <w:pPr>
        <w:numPr>
          <w:ilvl w:val="0"/>
          <w:numId w:val="2"/>
        </w:numPr>
      </w:pPr>
      <w:r>
        <w:rPr/>
        <w:t xml:space="preserve">Чернецкий В. И. Математическое моделирование стохастических систем. Петрозаводск: Изд-во ПетрГУ, 1994. - 488 с.</w:t>
      </w:r>
    </w:p>
    <w:p>
      <w:pPr>
        <w:numPr>
          <w:ilvl w:val="0"/>
          <w:numId w:val="2"/>
        </w:numPr>
      </w:pPr>
      <w:r>
        <w:rPr/>
        <w:t xml:space="preserve">Шеер А.-В. Бизнес-процессы. Основные понятия. Теория. Методы. 2-е изд., перераб. и доп. / Пер. с англ. М.: Весть, МетаТехнология, 1999. - 156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
        </w:numPr>
      </w:pPr>
      <w:r>
        <w:rPr/>
        <w:t xml:space="preserve">Пакет программ ARISToolset 5.0</w:t>
      </w:r>
    </w:p>
    <w:p>
      <w:pPr>
        <w:numPr>
          <w:ilvl w:val="0"/>
          <w:numId w:val="3"/>
        </w:numPr>
      </w:pPr>
      <w:r>
        <w:rPr/>
        <w:t xml:space="preserve">Пакет программ HPSim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Дистанционный курс "Моделирование и управление производственными процессами", размещенный на сервере Moodle ПетрГУ: </w:t>
      </w:r>
      <w:hyperlink r:id="rId7" w:history="1">
        <w:r>
          <w:rPr/>
          <w:t xml:space="preserve">https://moodle2.petrsu.ru/course/view.php?id=664</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(обычно лаб.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7D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595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8B6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E5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60/scripts/serve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2026-04-24T11:46:55+03:00</dcterms:created>
  <dcterms:modified xsi:type="dcterms:W3CDTF">2026-04-24T11:46:55+03:00</dcterms:modified>
</cp:coreProperties>
</file>

<file path=docProps/custom.xml><?xml version="1.0" encoding="utf-8"?>
<Properties xmlns="http://schemas.openxmlformats.org/officeDocument/2006/custom-properties" xmlns:vt="http://schemas.openxmlformats.org/officeDocument/2006/docPropsVTypes"/>
</file>