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ЭТИЧЕСКИЕ ОСНОВЫ ДЕЯТЕЛЬНОСТИ ОРГАНОВ ПРЕДВАРИТЕЛЬНОГО РАССЛЕДОВАНИЯ И СУДА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Этические основы деятельности органов предварительного расследования и суда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Этические основы деятельности органов предварительного расследования и суда.</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Профессиональная этика. Этические аспекты в деятельности юриста.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Нравственные начала производства предварительного расследования. Нравственные аспекты в деятельности следователя/дознавателя. Этика производства отдельных следственных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Нравственные аспекты в профессиональной деятельности прокурора. Нравственные аспекты в деятельности прокурора при осуществлении уголовного преследования.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Нравственные начала деятельности адвоката в уголовном судопроизводстве. Нравственные противоречия адвокатской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Нравственные основы правосудия. Нравственные аспекты в профессиональной деятельности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следователя. Этика производства отдельных следственных действий&amp;quot;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&amp;quot;Этические требования к тактике предварительного расследования&amp;quot;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прокурора при осуществлении уголовного преследования.&amp;quot;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&amp;quot;Нравственные аспекты в отношениях прокурора с лицами, участвующими в деле.&amp;quot;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&amp;quot;Адвокатская тайна. 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&amp;quot;Состав суда: нравственные основы сочетания единоличного и коллегиального начала отправления правосудия&amp;quot;.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&amp;quot;Справедливость как нравственное требование к приговору.&amp;quot;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 выполнение итогового кейс-задания.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"Этические основы деятельности органов предварительного расследования и суда" используются следующие образовательные технологии:</w:t>
      </w:r>
    </w:p>
    <w:p>
      <w:pPr>
        <w:numPr>
          <w:ilvl w:val="0"/>
          <w:numId w:val="1"/>
        </w:numPr>
      </w:pPr>
      <w:r>
        <w:rPr/>
        <w:t xml:space="preserve">технология проблемного обучения</w:t>
      </w:r>
    </w:p>
    <w:p>
      <w:pPr>
        <w:numPr>
          <w:ilvl w:val="0"/>
          <w:numId w:val="1"/>
        </w:numPr>
      </w:pPr>
      <w:r>
        <w:rPr/>
        <w:t xml:space="preserve">технология развития критического мышления</w:t>
      </w:r>
    </w:p>
    <w:p>
      <w:pPr>
        <w:numPr>
          <w:ilvl w:val="0"/>
          <w:numId w:val="1"/>
        </w:numPr>
      </w:pPr>
      <w:r>
        <w:rPr/>
        <w:t xml:space="preserve">кейс-технология</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rPr>
        <w:t xml:space="preserve">Пример кейс-задачи:</w:t>
      </w:r>
    </w:p>
    <w:p>
      <w:pPr/>
      <w:r>
        <w:rPr/>
        <w:t xml:space="preserve">Несовершеннолетнему Миронову, обвинявшемуся в совершении грабежа, бесплатным защитником был назначен адвокат Сизов, занятый еще в ряде гражданских и уголовных дел на основании соглашений об оказании юридической помощи, заключенных с доверителями. В процессе Миронова Сизов неоднократно опаздывал на допросы без соответствующего предупреждения; в ходе проведения очной ставки отлучался из кабинета для телефонного разговора с другими доверителями; высказывал критические замечания в адрес подзащитного в присутствии третьих лиц. На судебном заседании при решении вопроса об избрании в отношении Миронова меры пресечения адвокат, не подготовивший защитительной речи с доводами против заключения несовершеннолетнего обвиняемого под стражу, ограничился общими словами. Его подзащитный был явно растерян и не знал, как себя вести, поскольку Сизов ни разу не встречался с ним наедине. После заседания мать Миронова предъявила адвокату претензии относительно ненадлежащего исполнения обязанностей. Адвокат ответил, что по этому делу ему "заплатят копейки из бюджета", так что он не намерен особо напрягаться, тем более, всем ясно, кто совершил преступление. Впоследствии, узнав, что Миронов болен туберкулезом, Сизов отказался общаться с ним и выступать защитником по его делу.</w:t>
      </w:r>
    </w:p>
    <w:p>
      <w:pPr/>
      <w:r>
        <w:rPr>
          <w:b w:val="1"/>
          <w:bCs w:val="1"/>
          <w:i w:val="1"/>
          <w:iCs w:val="1"/>
        </w:rPr>
        <w:t xml:space="preserve">Задание: </w:t>
      </w:r>
    </w:p>
    <w:p>
      <w:pPr/>
      <w:r>
        <w:rPr/>
        <w:t xml:space="preserve">Руководствуясь Кодексом профессиональной этики адвоката, определите, какие нормы были нарушены адвокатом. Свою позицию аргументируйте.</w:t>
      </w:r>
    </w:p>
    <w:p/>
    <w:p>
      <w:pPr/>
      <w:r>
        <w:rPr/>
        <w:t xml:space="preserve">5.2. Промежуточная аттестация проводится в виде:</w:t>
      </w:r>
    </w:p>
    <w:p/>
    <w:p>
      <w:pPr/>
      <w:r>
        <w:rPr/>
        <w:t xml:space="preserve">Зачет</w:t>
      </w:r>
    </w:p>
    <w:p>
      <w:pPr/>
      <w:r>
        <w:rPr/>
        <w:t xml:space="preserve">В соответствии с изученным материалом курса необходимо выполнить итоговое кейс-задание, которое выдается преподавателем дисциплины каждому обучающемуся индивидуально.</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"Этические основы деятельности органов предварительного расследования и суда" является закрепление навыков работы с основной и дополнительной научной литературой, а также нормативно-правовыми актами, которые необходимы для углубленного изучения дисциплины, н-р, Кодекс профессиональной этики адвоката, Кодекс судейской этики, Кодекс этики прокурорского работника и Кодекс этики и служебного поведения федеральных государственных служащих Следственного комитета Российской Федерации.</w:t>
      </w:r>
    </w:p>
    <w:p>
      <w:pPr/>
      <w:r>
        <w:rPr/>
        <w:t xml:space="preserve">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Также необходимо ответить, что важным этапом подготовки к лекционному занятию является письменное выполнение заданий для самостоятельной подготовки по теме (информационный поиск, решение практических кейсов).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"Этические основы деятельности органов предварительного расследования и суда" реализуется посредством проведения лекций.</w:t>
      </w:r>
    </w:p>
    <w:p>
      <w:pPr/>
      <w:r>
        <w:rPr/>
        <w:t xml:space="preserve">В ходе лекций преподаватель раскрывает </w:t>
      </w:r>
      <w:r>
        <w:rPr/>
        <w:t xml:space="preserve">фундаментальные теоретические и практические основы изучаемой дисциплины, </w:t>
      </w:r>
      <w:r>
        <w:rPr/>
        <w:t xml:space="preserve">проводит опрос обучающихся по теме с целью контроля их самостоятельной работы, а также разбор выполненных заданий. В рамках лекционных занятий могут быть проведены дебаты.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Носков, И. Ю. </w:t>
      </w:r>
      <w:r>
        <w:rPr/>
        <w:t xml:space="preserve">Профессиональная этика юриста : учебник для вузов / И. Ю. Носков. — Москва : Издательство Юрайт, 2021. — 277 с. — (Высшее образование). — ISBN 978-5-534-06642-5. — Текст : электронный // Образовательная платформа Юрайт [сайт]. — URL: </w:t>
      </w:r>
      <w:hyperlink r:id="rId7" w:history="1">
        <w:r>
          <w:rPr/>
          <w:t xml:space="preserve">https://urait.ru/bcode/473531</w:t>
        </w:r>
      </w:hyperlink>
    </w:p>
    <w:p>
      <w:pPr>
        <w:numPr>
          <w:ilvl w:val="0"/>
          <w:numId w:val="2"/>
        </w:numPr>
      </w:pPr>
      <w:r>
        <w:rPr>
          <w:i w:val="1"/>
          <w:iCs w:val="1"/>
        </w:rPr>
        <w:t xml:space="preserve">Таран, А. С. </w:t>
      </w:r>
      <w:r>
        <w:rPr/>
        <w:t xml:space="preserve"> Профессиональная этика юриста : учебник и практикум для вузов / А. С. Таран. — Москва : Издательство Юрайт, 2021. — 329 с. — (Высшее образование). — ISBN 978-5-534-01581-2. — Текст : электронный // Образовательная платформа Юрайт [сайт]. — URL: </w:t>
      </w:r>
      <w:hyperlink r:id="rId8" w:history="1">
        <w:r>
          <w:rPr/>
          <w:t xml:space="preserve">https://urait.ru/bcode/468859</w:t>
        </w:r>
      </w:hyperlink>
    </w:p>
    <w:p>
      <w:pPr>
        <w:jc w:val="both"/>
        <w:ind w:left="0" w:right="0" w:firstLine="570" w:hanging="0"/>
        <w:spacing w:before="240" w:after="240"/>
      </w:pPr>
      <w:r>
        <w:rPr>
          <w:b w:val="1"/>
          <w:bCs w:val="1"/>
        </w:rPr>
        <w:t xml:space="preserve">8.2. Дополнительная литература:</w:t>
      </w:r>
    </w:p>
    <w:p>
      <w:pPr/>
      <w:r>
        <w:rPr>
          <w:i w:val="1"/>
          <w:iCs w:val="1"/>
        </w:rPr>
        <w:t xml:space="preserve">Сорокотягин, И. Н. </w:t>
      </w:r>
      <w:r>
        <w:rPr/>
        <w:t xml:space="preserve"> Профессиональная этика юриста : учебник для вузов / И. Н. Сорокотягин, А. Г. Маслеев. — 3-е изд., перераб. и доп. — Москва : Издательство Юрайт, 2021. — 262 с. — (Высшее образование). — ISBN 978-5-534-05401-9. — Текст : электронный // Образовательная платформа Юрайт [сайт]. — URL: </w:t>
      </w:r>
      <w:hyperlink r:id="rId9" w:history="1">
        <w:r>
          <w:rPr/>
          <w:t xml:space="preserve">https://urait.ru/bcode/468703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hyperlink r:id="rId10" w:history="1">
        <w:r>
          <w:rPr/>
          <w:t xml:space="preserve">https://sledcom.ru/document/1060</w:t>
        </w:r>
      </w:hyperlink>
      <w:r>
        <w:rPr/>
        <w:t xml:space="preserve"> </w:t>
      </w:r>
    </w:p>
    <w:p>
      <w:pPr>
        <w:numPr>
          <w:ilvl w:val="0"/>
          <w:numId w:val="3"/>
        </w:numPr>
      </w:pPr>
      <w:hyperlink r:id="rId11" w:history="1">
        <w:r>
          <w:rPr/>
          <w:t xml:space="preserve">https://epp.genproc.gov.ru/web/gprf/documents/normative-act?item=1730606</w:t>
        </w:r>
      </w:hyperlink>
      <w:r>
        <w:rPr/>
        <w:t xml:space="preserve"> </w:t>
      </w:r>
    </w:p>
    <w:p>
      <w:pPr>
        <w:numPr>
          <w:ilvl w:val="0"/>
          <w:numId w:val="3"/>
        </w:numPr>
      </w:pPr>
      <w:hyperlink r:id="rId12" w:history="1">
        <w:r>
          <w:rPr/>
          <w:t xml:space="preserve">https://www.vsrf.ru/about/info/documents_regulations/1979/</w:t>
        </w:r>
      </w:hyperlink>
      <w:r>
        <w:rPr/>
        <w:t xml:space="preserve"> </w:t>
      </w:r>
    </w:p>
    <w:p>
      <w:pPr>
        <w:numPr>
          <w:ilvl w:val="0"/>
          <w:numId w:val="3"/>
        </w:numPr>
      </w:pPr>
      <w:hyperlink r:id="rId13" w:history="1">
        <w:r>
          <w:rPr/>
          <w:t xml:space="preserve">https://fparf.ru/documents/fpa-rf/documents-of-the-congress/the-code-of-professional-ethics-of-lawyer/</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1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92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8B0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4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73531" TargetMode="External"/><Relationship Id="rId8" Type="http://schemas.openxmlformats.org/officeDocument/2006/relationships/hyperlink" Target="https://urait.ru/bcode/468859" TargetMode="External"/><Relationship Id="rId9" Type="http://schemas.openxmlformats.org/officeDocument/2006/relationships/hyperlink" Target="https://urait.ru/bcode/468703" TargetMode="External"/><Relationship Id="rId10" Type="http://schemas.openxmlformats.org/officeDocument/2006/relationships/hyperlink" Target="https://sledcom.ru/document/1060" TargetMode="External"/><Relationship Id="rId11" Type="http://schemas.openxmlformats.org/officeDocument/2006/relationships/hyperlink" Target="https://epp.genproc.gov.ru/web/gprf/documents/normative-act?item=1730606" TargetMode="External"/><Relationship Id="rId12" Type="http://schemas.openxmlformats.org/officeDocument/2006/relationships/hyperlink" Target="https://www.vsrf.ru/about/info/documents_regulations/1979/" TargetMode="External"/><Relationship Id="rId13" Type="http://schemas.openxmlformats.org/officeDocument/2006/relationships/hyperlink" Target="https://fparf.ru/documents/fpa-rf/documents-of-the-congress/the-code-of-professional-ethics-of-law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2026-04-22T13:47:48+03:00</dcterms:created>
  <dcterms:modified xsi:type="dcterms:W3CDTF">2026-04-22T13:47:48+03:00</dcterms:modified>
</cp:coreProperties>
</file>

<file path=docProps/custom.xml><?xml version="1.0" encoding="utf-8"?>
<Properties xmlns="http://schemas.openxmlformats.org/officeDocument/2006/custom-properties" xmlns:vt="http://schemas.openxmlformats.org/officeDocument/2006/docPropsVTypes"/>
</file>