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ЮРИДИЧЕСКИХ ДИСЦИПЛИН ПО ПРОФИЛЮ ПРОГРАММЫ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 отбирать рациональные формы, методы и средства обучения, 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юридических дисциплин по профилю программы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преподавания: формы, методы и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Преподавание юриспруденции в ходе целостного учебного процесса в высшем учебном заведении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формы, методы и средства преподавания юриспруденции в высшей школе.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и инновационные методики преподавания юридических дисциплин.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знаний в системе высшего юридического образования.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самостоятельной работы обучающихся.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подготовка и правовое воспитание обучающихся в юридических вузах. Особенности педагогической подготовки и правового воспитания обучающихся 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Методика преподавания: формы, методы и средства.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Проблемное обучение, работа в малых группах, деловые и ролевые игры,  дискуссия.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контрольная работа; круглый стол, дискуссия, полемика, диспут, дебаты;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преподавания юриспруденции в системе высшего образования России как учебная и научная дисциплина.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Разработка рабочих программ дисциплин.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Активные формы проведения аудиторных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Интерактивные формы проведения аудиторных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Преподаватель юриспруденции как куратор учебной группы.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Понятие самостоятельной работы обучающихся.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Виды самостоятельной работы обучающихся.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Организация самостоятельной работы обучающихся.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Содержание деятельности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Проведение лекций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Особенности проведения семинара (практического занятия)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Особенности проведения лабораторных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Юридическая клиника: сущность и виды деятельности.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Проведения зачетов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15.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Проведения экзаменов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16.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Современные образовательные (педагогические) технологии.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17.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Организация контроля знаний обучающихся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18.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Технические средства обучения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19.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Личность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20.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Педагогическая культура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21.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научно-исследовательской деятельности с обучающимися.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22.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Формирование у обучающихся культуры поведения.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23.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индивидуальной учебной и воспитательной работы с обучающимися.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24.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Место и роль методики преподавания юридических дисциплин в подготовке юриста.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25.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организации и проведения учебной и производственной практик обучающихся.</w:t>
      </w:r>
    </w:p>
    <w:p/>
    <w:p>
      <w:pPr/>
      <w:r>
        <w:rPr/>
        <w:t xml:space="preserve">Контрольная работа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Задание: написать подробный текст-сценарий деловой (ролевой) игры, т. е. содержание вводной лекции преподавателя, вопросы участников, ответы участников, тексты выступлений участников, итоговое решение (заключение) и защитить текст-сценарий в форме выступления на практическом занятии. Деловая и/или ролевая игра – это совместная деятельность группы обучающихся под управлением преподавателя с целью решения учебных и профессионально-ориентированных задач путем игрового моделирования реальной проблемной ситуации. Позволяет оценивать умение анализировать и решать типичные профессиональные задачи.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контрольной работы: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1.  Деловая (ролевая) игра «Вопрос президенту»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2. Деловая (ролевая) игра «Законодательный процесс»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3. Деловая (ролевая) игра «Заседание суда по гражданскому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4. Деловая (ролевая) игра «Заседание суда по уголовному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5. Деловая (ролевая) игра «Заседание суда по административному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Обязательные компоненты деловой (ролевой) игры: тема (проблема), концепция, роли и ожидаемый результат по каждой игре.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rFonts w:ascii="Times New Roman" w:hAnsi="Times New Roman" w:eastAsia="Times New Roman" w:cs="Times New Roman"/>
          <w:color w:val="000000"/>
          <w:u w:val="single"/>
        </w:rPr>
        <w:t xml:space="preserve">Темы дискуссий: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  <w:r>
        <w:rPr>
          <w:rFonts w:ascii="Times New Roman" w:hAnsi="Times New Roman" w:eastAsia="Times New Roman" w:cs="Times New Roman"/>
          <w:color w:val="000000"/>
        </w:rPr>
        <w:t xml:space="preserve">1.         Методика подготовки и проведения лекций по юридическим дисциплинам в высшей школе.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 Методика подготовки и проведения практических (семинарских) занятий по юридическим дисциплинам в высшей школе.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     Методика подготовки докладов по юридическим дисциплинам в высшей школе.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Методика проведения зачетов и экзаменов по юридическим дисциплинам в высшей школе.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/>
    <w:p>
      <w:pPr/>
      <w:r>
        <w:rPr/>
        <w:t xml:space="preserve">Реферат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Государственный образовательный стандарт и образовательная программа  высшего образования по направлению подготовки бакалавриата 40.03.01 Юриспруденция (ФГОС ВО утвержден приказом Министерства образования и науки РФ от 01.12.2016 г. № 1511).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Государственный образовательный стандарт и образовательная программа  высшего образования по направлению подготовки магистратуры  40.04.01 Юриспруденция (ФГОС ВПО утвержден приказом Министерства образования и науки РФ от 14.12.2010 г. № 1763).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Итоговая государственная аттестация выпускников юридических вузов.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Структура современного юридического образования в РФ.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Письменные работы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Учебная, производственная и преддипломная практика студентов-юристов.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Юридические дисциплины в структуре образовательных программ неюридического профиля.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Подготовка к лекции по юридическим дисциплинам: основные требования и методические приемы. Нетрадиционные методики чтения лекции.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подготовки к практическим занятиям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Применение активных и интерактивных форм обучения при проведении практических занятий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Деловая (ролевая) игра как средство усвоения знаний и ее использование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Работа в малых группах как средство усвоения знаний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Мозговой штурм, дерево решений, круглый стол и другие интерактивные формы обучения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Технические средства обучения юриспруденции.          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 Система высшего образования.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 Государственный образовательный стандарт и образовательная программа  высшего образования по направлению подготовки бакалавриата 40.03.01 Юриспруденция (ФГОС ВО утвержден приказом Министерства образования и науки РФ от 01.12.2016 г. № 1511).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 Государственный образовательный стандарт и образовательная программа  высшего образования по направлению подготовки магистратуры  40.04.01 Юриспруденция (ФГОС ВПО утвержден приказом Министерства образования и науки РФ от 14.12.2010 г. № 1763).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Ступени высшего п образования.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         Формы получения образования и их влияние на методику преподавания.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         Общие требования к организации образовательного процесса. Организация самостоятельной работы студентов.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         Промежуточная аттестация студентов: общие требования к организации и проведению.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         Государственная итоговая аттестация выпускников юридических вузов.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         Структура современного юридического образования в РФ.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       Письменные работы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       Учебная, производственная и преддипломная практика. Воспитательный компонент в подготовке студентов-юристов.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       Юридические дисциплины в структуре образовательных программ неюридического профиля.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       Правовое обучение на различных уровнях системы образования. Правовое воспитание и просвещение в Российской Федерации.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       Лекция как основная форма учебных занятий в вузе: понятие и классификация.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15.       Подготовка к лекции по юридическим дисциплинам: основные требования и методические приемы. Нетрадиционные методики чтения лекции.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16.       Практические занятия как вид учебных занятий в вузе: понятие, виды, структура.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17.       Методика подготовки к практическим занятиям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18.       Применение активных и интерактивных форм обучения при проведении практических занятий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19.       Деловая (ролевая) игра как средство усвоения знаний и ее использование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20.       Работа в малых группах как средство усвоения знаний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21.       Мозговой штурм, дерево решений, круглый стол и другие интерактивные формы обучения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22.       Технические средства обучения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23.       Особенности преподавания отдельных юридических дисциплин.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24.       Понятие и виды юридических клиник.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25.       Организация юридической клиники: основные требования.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26.       Виды деятельности юридических клиник.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27.       Организация производственной и преддипломной практики студентов в юридической клинике.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Методические указания по выполнению контрольной работы: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         Контрольная работа выполняется по образовательной технологии – работа в малых группах. Группа обучающихся в количестве 2-5 человек разрабатывает сценарий деловой (ролевой) игры и пишет подробный текст-сценарий игры. Результат работы надо представить в форме устного выступления: индивидуального либо коллективного, можно в сопровождении презентации.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Технические требования к оформлению работы указаны в «Положении о письменных работах обучающихся в ИЭП».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     Постраничные сноски на источники, учебную и научную литературу в тексте контрольной работы проставлять, если это целесообразно и (или) необходимо.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Список использованных источников и литературы, оформленный в соответствии с ГОСТом библиографического описания, после текста работы должен быть обязательно.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         Источники и литература могут быть в виде электронного ресурса [Электронный ресурс] – в этом случае необходимо указать его URL адрес.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         Источники: законы, подзаконные акты, судебная практика (судебные  решения) в основном находятся в базе справочных правовых систем: Кодекса, Консультанта плюс.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         Контрольная работа преподавателю  предоставляется в электронном виде до представления ее на практическом занятии. После утверждения преподавателем работа может быть распечатана для представления на практическом занятии.</w:t>
      </w:r>
    </w:p>
    <w:p>
      <w:pPr/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На практических (семинарских) занятиях обучающиеся под руководством преподавателя осваивают все тематические разделы дисциплины. Оценочные средства текущего контроля: доклад, контрольная работа, организация дискуссии, реферат активно применяются в ходе практических (семинарских) занятий.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При подготовке к практическим занятиям следует использовать основную и дополнительную литературу.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Вопросы к зачету отражают содержание тематических разделов дисциплины, материал, изученный на лекциях, практических (семинарских) занятиях, в процессе самостоятельной работы в течение семестра. Таким образом, подготовка к промежуточной аттестации в виде зачета осуществляется на всем протяжении изучения дисциплины.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Выполнение контрольной работы в формате: вариант № 1 – малая группа обучающихся (3-4 человека), вариант № 2 – малая группа обучающихся (3-4 человека) и т. д. с презентацией выполненного задания на практическом (семинарском) занятии способствует творчеству обучающихся, улучшению качества самостоятельной работы, развитию способности работать в коллективе.</w:t>
      </w:r>
    </w:p>
    <w:p>
      <w:pPr/>
      <w:r>
        <w:rPr/>
        <w:t xml:space="preserve">   Также эффективна для развития навыков публичного выступления, коллективного  обсуждения, аргументации своей позиции и умения ее защитить в споре такая форма учебной работы как дискуссия. Дискуссии на актуальные темы по изучаемой дисциплине мотивируют обучающихся и активизируют учебный процесс.</w:t>
      </w:r>
    </w:p>
    <w:p>
      <w:pPr/>
      <w:r>
        <w:rPr/>
        <w:t xml:space="preserve">   Оценка знаний при помощи рефератов. Для удовлетворительного результата требуется индивидуальная работа с каждым обучающимся при разборе и оценке. Данная форма может использоваться в качестве средства работы над пропущенным материалом.</w:t>
      </w:r>
    </w:p>
    <w:p>
      <w:pPr/>
      <w:r>
        <w:rPr/>
        <w:t xml:space="preserve">   При оценивании выступлений в форме деловых презентаций (с использованием программы Power Point) следует обращать внимание на качество и оформление работы. Рекомендуется установить рекомендации по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Певцова, Е. А. Методика преподавания юриспруденции в высшей школе: учебное пособие – Москва: Международный юридический институт, 2013. -  268 с. - URL: </w:t>
      </w:r>
      <w:hyperlink r:id="rId7" w:history="1">
        <w:r>
          <w:rPr/>
          <w:t xml:space="preserve">http://biblioclub.ru/</w:t>
        </w:r>
      </w:hyperlink>
    </w:p>
    <w:p>
      <w:pPr/>
      <w:r>
        <w:rPr>
          <w:rFonts w:ascii="Times New Roman" w:hAnsi="Times New Roman" w:eastAsia="Times New Roman" w:cs="Times New Roman"/>
          <w:color w:val="000000"/>
          <w:spacing w:val="0"/>
        </w:rPr>
        <w:t xml:space="preserve">2.</w:t>
      </w:r>
      <w:r>
        <w:rPr>
          <w:color w:val="000000"/>
          <w:spacing w:val="0"/>
        </w:rPr>
        <w:t xml:space="preserve">       </w:t>
      </w:r>
      <w:r>
        <w:rPr>
          <w:rFonts w:ascii="Times New Roman" w:hAnsi="Times New Roman" w:eastAsia="Times New Roman" w:cs="Times New Roman"/>
          <w:color w:val="000000"/>
        </w:rPr>
        <w:t xml:space="preserve">Самойлов, В. Д. Методология преподавания юриспруденции в системе высшего образования России: монография / В.Д. Самойлов. — М.: ЮНИТИ - ДАНА: Закон и право, 2016. — 367 с. - URL: </w:t>
      </w:r>
      <w:hyperlink r:id="rId7" w:history="1">
        <w:r>
          <w:rPr/>
          <w:t xml:space="preserve">http://biblioclub.ru/</w:t>
        </w:r>
      </w:hyperlink>
    </w:p>
    <w:p>
      <w:pPr/>
      <w:r>
        <w:rPr/>
        <w:t xml:space="preserve">3. </w:t>
      </w:r>
      <w:r>
        <w:rPr>
          <w:i w:val="1"/>
          <w:iCs w:val="1"/>
        </w:rPr>
        <w:t xml:space="preserve">Блинов, В. И. </w:t>
      </w:r>
      <w:r>
        <w:rPr/>
        <w:t xml:space="preserve"> Методика преподавания в высшей школе : учебно-практическое пособие / В. И. Блинов, В. Г. Виненко, И. С. Сергеев. — Москва : Издательство Юрайт, 2018. — 315 с. — (Образовательный процесс). — ISBN 978-5-534-02190-5. — Текст : электронный // ЭБС Юрайт [сайт]. — URL: </w:t>
      </w:r>
      <w:hyperlink r:id="rId8" w:history="1">
        <w:r>
          <w:rPr/>
          <w:t xml:space="preserve">https://biblio-online.ru/bcode/412909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Торгашев, Г. А. Методика преподавания юриспруденции в высшей школе: учебное пособие / Г.А. Торгащев. —  М.: РАП, 2010. - 344 с. - URL: </w:t>
      </w:r>
      <w:hyperlink r:id="rId7" w:history="1">
        <w:r>
          <w:rPr/>
          <w:t xml:space="preserve">http://biblioclub.ru/</w:t>
        </w:r>
      </w:hyperlink>
    </w:p>
    <w:p>
      <w:pPr/>
      <w:r>
        <w:rPr/>
        <w:t xml:space="preserve">2. Современные образовательные технологии : учебное пособие для бакалавриата и магистратуры / Е. Н. Ашанина [и др.] ; под редакцией Е. Н. Ашаниной, О. В. Васиной, С. П. Ежова. — 2-е изд., перераб. и доп. — Москва : Издательство Юрайт, 2018. — 165 с. — (Образовательный процесс). — ISBN 978-5-534-06194-9. — Текст : электронный // ЭБС Юрайт [сайт]. — URL: </w:t>
      </w:r>
      <w:hyperlink r:id="rId9" w:history="1">
        <w:r>
          <w:rPr/>
          <w:t xml:space="preserve">https://biblio-online.ru/bcode/411275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8DC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s://biblio-online.ru/bcode/412909" TargetMode="External"/><Relationship Id="rId9" Type="http://schemas.openxmlformats.org/officeDocument/2006/relationships/hyperlink" Target="https://biblio-online.ru/bcode/411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2026-04-23T21:01:16+03:00</dcterms:created>
  <dcterms:modified xsi:type="dcterms:W3CDTF">2026-04-23T21:01:16+03:00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