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КОМПЛЕКСНОЕ ИСПОЛЬЗОВАНИЕ ОТХОДОВ ПРОИЗВОДСТВА И ПОТРЕБЛЕНИЯ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Комплексное использование отходов производства и потребления (О), Менеджмент и маркетинг (О), История России (О), Философия (О), Всеобщая история (О), Подготовка к процедуре защиты и защита ВКР (И), Библиография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организационно-технологическому проектированию зданий и сооружений промышленного и гражданского назначения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Комплексное использование отходов производства и потребления (О), Менеджмент и маркетинг (О), Технология возведения зданий и сооружений (НО), Организация, управление и планирование в строительстве (О), Календарное планирование строительного производства (О), Производственная исполнительская практика (О), Подготовка к процедуре защиты и защита ВКР (И), Компьютерное моделирование и проектирование металлических и деревянных конструкций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Выбор исходной информации и нормативно-технических документов для организационно-технологического проектирования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ПК-5.2. Разработка календарного плана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ПК-5.3. Определение потребности строительного производства в материально-технических и трудовых ресурсах в составе проекта организации строительства;</w:t>
            </w:r>
          </w:p>
          <w:p/>
          <w:p>
            <w:pPr/>
            <w:r>
              <w:rPr/>
              <w:t xml:space="preserve">ПК-5.4. Разработка строительного генерального плана основного периода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ПК-5.5. Представление и защита результатов по организационно-технологическому проектированию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Комплексное использование отходов производства и потребления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Комплексное использование отходов производства и потребления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сбора твердых коммунальных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и утилизация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схемы санитарной уборки населенного пункта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сооружений полигона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нормативов образования и морфологического состава отходов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технологии функционирования  предприятий перерабатывающих отходы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Изучений законодательной и нормативной документации по обращению с отходами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Федерального классификационного каталога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свойств опасных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обработки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задания.</w:t>
      </w:r>
    </w:p>
    <w:p>
      <w:pPr/>
      <w:r>
        <w:rPr/>
        <w:t xml:space="preserve">Также предусмотрена экскурсия на природоохранный объект "Завод по переработке отходов, г. Петрозаводск"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Оценка «зачтено» выставляется, если доклад соответствует следующим критериям:</w:t>
      </w:r>
    </w:p>
    <w:p>
      <w:pPr/>
      <w:r>
        <w:rPr/>
        <w:t xml:space="preserve">- полноту и правильность ответа;</w:t>
      </w:r>
    </w:p>
    <w:p>
      <w:pPr/>
      <w:r>
        <w:rPr/>
        <w:t xml:space="preserve">- степень осознанности, понимания изученного;</w:t>
      </w:r>
    </w:p>
    <w:p>
      <w:pPr/>
      <w:r>
        <w:rPr/>
        <w:t xml:space="preserve">- языковое оформление ответа по теме доклада.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тема доклада не раскрыта, не подготовлены тезисы доклада на бумажном носителе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Оценка «зачтено» выставляется обучающемуся, если демонстрируются: достаточно полное знание учебного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посетил 90% занятий, продемонстрировал уровень знаний по дисциплине, достаточный для дальнейшей учебы, а также способность к их самостоятельному пополнению.</w:t>
      </w:r>
    </w:p>
    <w:p>
      <w:pPr/>
      <w:r>
        <w:rPr/>
        <w:t xml:space="preserve"> </w:t>
      </w:r>
      <w:r>
        <w:rPr/>
        <w:t xml:space="preserve">Оценка «незачтено» выставляется обучающемуся, если обнаруживаются пробелы в знаниях или отсутствие знаний по значительной части основного учебного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 занятия, допускающему существенные ошибки при ответе, и который не может продолжить обучение или приступить к профессиональной деятельности без дополнительных занятий по соответствующей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</w:p>
    <w:p>
      <w:pPr/>
      <w:r>
        <w:rPr/>
        <w:t xml:space="preserve">Рекомендуется не пропускать занятия. Выполнение всех запланированных работ, сдача творческого задания, устного опроса и семинара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82 часов. Самостоятельная работа проводится с целью углубления и упрочения знаний, получаемых в ходе лекционных и практических занятий.</w:t>
      </w:r>
      <w:br/>
      <w:r>
        <w:rPr/>
        <w:t xml:space="preserve">      </w:t>
      </w:r>
      <w:r>
        <w:rPr/>
        <w:t xml:space="preserve"> 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  <w:br/>
      <w:r>
        <w:rPr/>
        <w:t xml:space="preserve">- подготовку к практическим занятиям;</w:t>
      </w:r>
      <w:br/>
      <w:r>
        <w:rPr/>
        <w:t xml:space="preserve">- подготовку к выступлению;</w:t>
      </w:r>
      <w:b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  <w:b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  <w:br/>
      <w:r>
        <w:rPr/>
        <w:t xml:space="preserve">Для контроля знаний студентов используются текущая аттестация (устный опрос, семинар, творческое задание) и промежуточная аттестация, проводимая в виде зачета.</w:t>
      </w:r>
      <w:br/>
      <w:r>
        <w:rPr/>
        <w:t xml:space="preserve">В ходе аттестаций, обучающемуся начисляются отметки о выполнении заданий. Сдача зачета возможна только в случае наличия всех отметок о выполнении.</w:t>
      </w:r>
      <w:br/>
      <w:r>
        <w:rPr/>
        <w:t xml:space="preserve">Студенты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Муравей, Л.А. Экология и безопасность жизнедеятельности: учеб.пособие /Под.ред. Л.А.Муравья. – М.: ЮНИТИ-ДАНА, 2000.- </w:t>
      </w:r>
      <w:r>
        <w:rPr/>
        <w:t xml:space="preserve">447с.</w:t>
      </w:r>
    </w:p>
    <w:p>
      <w:pPr>
        <w:numPr>
          <w:ilvl w:val="0"/>
          <w:numId w:val="1"/>
        </w:numPr>
      </w:pPr>
      <w:r>
        <w:rPr/>
        <w:t xml:space="preserve">Ларичев, Т.А. Утилизация, переработка и захоронение промышленных отходов: опорные конспекты/Т.А.Ларичев. – Кемерово, 2013 -80с.</w:t>
      </w:r>
    </w:p>
    <w:p>
      <w:pPr>
        <w:numPr>
          <w:ilvl w:val="0"/>
          <w:numId w:val="1"/>
        </w:numPr>
      </w:pPr>
      <w:r>
        <w:rPr/>
        <w:t xml:space="preserve">Рябов,Р.Г. Утилизация, переработка и захоронение отходов: учеб.пособиеР.Г.Рябов, М.С. Комисаров, Е.П. Верховская, Г.Г.Рябов.</w:t>
      </w:r>
    </w:p>
    <w:p>
      <w:pPr/>
      <w:r>
        <w:rPr/>
        <w:t xml:space="preserve">– Тула, Изд-во Тул.госпед.ун-та им.Л.Н.Толстого, 2012 – 149с.</w:t>
      </w:r>
    </w:p>
    <w:p>
      <w:pPr>
        <w:numPr>
          <w:ilvl w:val="0"/>
          <w:numId w:val="2"/>
        </w:numPr>
      </w:pPr>
      <w:r>
        <w:rPr/>
        <w:t xml:space="preserve">Огородникова, С.Ю. Отходы производства и потребления: учебно-методическое пособие / сост. </w:t>
      </w:r>
      <w:r>
        <w:rPr/>
        <w:t xml:space="preserve">С.Ю. Огородникова. – Киров: ООО «Типография «Старая Вятка», 2012. – 94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Сметанин, В.И. Защита окружающей среды от отходов производства и потребления [Текст]/ В.И. Сметанин. – М.: Колос, 2000 – 231с.</w:t>
      </w:r>
    </w:p>
    <w:p>
      <w:pPr>
        <w:numPr>
          <w:ilvl w:val="0"/>
          <w:numId w:val="3"/>
        </w:numPr>
      </w:pPr>
      <w:r>
        <w:rPr/>
        <w:t xml:space="preserve">Черняховский, Э. Р. Управление экологической безопасностью: учеб.-практ. пособие / Э. Р.Черняховский. - М. : Альфа-Пресс, 2007 - 248 с.</w:t>
      </w:r>
    </w:p>
    <w:p>
      <w:pPr>
        <w:numPr>
          <w:ilvl w:val="0"/>
          <w:numId w:val="3"/>
        </w:numPr>
      </w:pPr>
      <w:r>
        <w:rPr/>
        <w:t xml:space="preserve">Беньямовский, Д.Н. Термические методы обезвреживания ТБО. М.: Стройиздат, 1979 192 с.</w:t>
      </w:r>
    </w:p>
    <w:p>
      <w:pPr>
        <w:numPr>
          <w:ilvl w:val="0"/>
          <w:numId w:val="3"/>
        </w:numPr>
      </w:pPr>
      <w:r>
        <w:rPr/>
        <w:t xml:space="preserve">Бобович, Б.Б. Переработка промышленных отходов. М. СП ИНТЕРМЕТ ИНЖИНИРИНГ, 1999 446 с.</w:t>
      </w:r>
    </w:p>
    <w:p>
      <w:pPr>
        <w:numPr>
          <w:ilvl w:val="0"/>
          <w:numId w:val="3"/>
        </w:numPr>
      </w:pPr>
      <w:r>
        <w:rPr/>
        <w:t xml:space="preserve">Матросов, В.С. Управление отходами.-М.: Гардарики, 1999.48 с.</w:t>
      </w:r>
    </w:p>
    <w:p>
      <w:pPr/>
      <w:r>
        <w:rPr/>
        <w:t xml:space="preserve">6</w:t>
      </w:r>
      <w:r>
        <w:rPr/>
        <w:t xml:space="preserve"> </w:t>
      </w:r>
      <w:r>
        <w:rPr/>
        <w:t xml:space="preserve"> Пальгунов, П.П. Утилизация промышленных отходов. </w:t>
      </w:r>
      <w:r>
        <w:rPr/>
        <w:t xml:space="preserve">М.:Стройиздат, 1990 352 с.</w:t>
      </w:r>
    </w:p>
    <w:p>
      <w:pPr>
        <w:numPr>
          <w:ilvl w:val="0"/>
          <w:numId w:val="4"/>
        </w:numPr>
      </w:pPr>
      <w:r>
        <w:rPr/>
        <w:t xml:space="preserve">Раковская, Е.Г. Основы управления отходами. [Электронный ресурс] — Элекдан.—СПб.:</w:t>
      </w:r>
      <w:r>
        <w:rPr/>
        <w:t xml:space="preserve">http</w:t>
      </w:r>
      <w:r>
        <w:rPr/>
        <w:t xml:space="preserve">://</w:t>
      </w:r>
      <w:r>
        <w:rPr/>
        <w:t xml:space="preserve">e</w:t>
      </w:r>
      <w:r>
        <w:rPr/>
        <w:t xml:space="preserve">.</w:t>
      </w:r>
      <w:r>
        <w:rPr/>
        <w:t xml:space="preserve">lanbook</w:t>
      </w:r>
      <w:r>
        <w:rPr/>
        <w:t xml:space="preserve">.</w:t>
      </w:r>
      <w:r>
        <w:rPr/>
        <w:t xml:space="preserve">com</w:t>
      </w:r>
      <w:r>
        <w:rPr/>
        <w:t xml:space="preserve">/</w:t>
      </w:r>
      <w:r>
        <w:rPr/>
        <w:t xml:space="preserve">book</w:t>
      </w:r>
      <w:r>
        <w:rPr/>
        <w:t xml:space="preserve">/45324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предусматривается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2E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B7A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5E8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234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323C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2026-04-23T17:20:57+03:00</dcterms:created>
  <dcterms:modified xsi:type="dcterms:W3CDTF">2026-04-23T17:20:57+03:00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