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ОРГАНИЗАЦИЯ, УПРАВЛЕНИЕ И ПЛАНИРОВАНИЕ В СТРОИТЕЛЬСТВЕ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Кузьменков Александр Алексеевич, доцент, кафедра технологии и организации строительства; руководитель лаборатории, молодежная лаборатория деревянного домостроения МЛДД "Карельский мастеровой", кандидат экономических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работы по организационно-технологическому проектированию зданий и сооружений промышленного и гражданского назначения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Выбор исходной информации и нормативно-технических документов для организационно-технологического проектирования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ПК-5.2. Разработка календарного плана строительства здания (сооружения) промышленного и гражданского назначения в составе проекта организации строительства;</w:t>
            </w:r>
          </w:p>
          <w:p/>
          <w:p>
            <w:pPr/>
            <w:r>
              <w:rPr/>
              <w:t xml:space="preserve">ПК-5.3. Определение потребности строительного производства в материально-технических и трудовых ресурсах в составе проекта организации строительства;</w:t>
            </w:r>
          </w:p>
          <w:p/>
          <w:p>
            <w:pPr/>
            <w:r>
              <w:rPr/>
              <w:t xml:space="preserve">ПК-5.4. Разработка строительного генерального плана основного периода строительства здания (сооружения) промышленного и гражданского назначения в составе проекта организации строительства;</w:t>
            </w:r>
          </w:p>
          <w:p/>
          <w:p>
            <w:pPr/>
            <w:r>
              <w:rPr/>
              <w:t xml:space="preserve">ПК-5.5. Представление и защита результатов по организационно-технологическому проектированию здания (сооружения) промышленного и гражданского назначения.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производство строительно-монтажных работ в сфере промышленного и гражданского строительства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ПК-6.1. Оценка комплектности и оформление исходно-разрешительной и рабочей документации для выполнения строительно-монтажных работ;</w:t>
            </w:r>
          </w:p>
          <w:p/>
          <w:p>
            <w:pPr/>
            <w:r>
              <w:rPr/>
              <w:t xml:space="preserve">ПК-6.2. Разработка схемы организации работ на участке строительства, разработка строительного генерального плана основного периода строительства здания (сооружения) и составление графика производства строительно-монтажных работ в составе проекта производства работ, составление сводной ведомости потребности в материально-технических и трудовых ресурсах;</w:t>
            </w:r>
          </w:p>
          <w:p/>
          <w:p>
            <w:pPr/>
            <w:r>
              <w:rPr/>
              <w:t xml:space="preserve">ПК-6.3. Составление плана мероприятий по соблюдению требований охраны труда, пожарной безопасности и охраны окружающей среды на участке строительства;</w:t>
            </w:r>
          </w:p>
          <w:p/>
          <w:p>
            <w:pPr/>
            <w:r>
              <w:rPr/>
              <w:t xml:space="preserve">ПК-6.4. Разработка технологической карты на производство строительно-монтажных работ при возведении здания (сооружения) промышленного и гражданского назначения и оформление исполнительной документации на отдельные виды строительно-монтажных работ.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организационно-техническое (технологическое) сопровождение и планирование строительно-монтажных работ в сфере промышленного и гражданского назначения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Составление плана работ подготовительного периода;</w:t>
            </w:r>
          </w:p>
          <w:p/>
          <w:p>
            <w:pPr/>
            <w:r>
              <w:rPr/>
              <w:t xml:space="preserve">ПК-7.2. Выбор метода производства строительно-монтажных работ;</w:t>
            </w:r>
          </w:p>
          <w:p/>
          <w:p>
            <w:pPr/>
            <w:r>
              <w:rPr/>
              <w:t xml:space="preserve">ПК-7.3. Составление графиков потребности в трудовых, материально-технических ресурсах по объекту промышленного и гражданского назначения при выполнении строительно-монтажных работ;</w:t>
            </w:r>
          </w:p>
          <w:p/>
          <w:p>
            <w:pPr/>
            <w:r>
              <w:rPr/>
              <w:t xml:space="preserve">ПК-7.4. Составление оперативного плана строительно-монтажных работ;</w:t>
            </w:r>
          </w:p>
          <w:p/>
          <w:p>
            <w:pPr/>
            <w:r>
              <w:rPr/>
              <w:t xml:space="preserve">ПК-7.5. Составление плана мероприятий по обеспечению безопасности на строительной площадке, соблюдению требований охраны труда, пожарной безопасности и охраны окружающей среды.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оценку технических и технологических решений в сфере промышленного и гражданского строительства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Выбор и систематизация информации об основных параметрах  технических и технологических решений в сфере промышленного и гражданского строительства;</w:t>
            </w:r>
          </w:p>
          <w:p/>
          <w:p>
            <w:pPr/>
            <w:r>
              <w:rPr/>
              <w:t xml:space="preserve">ПК-1.2. Выбор нормативно-технических документов, устанавливающих требования к зданиям (сооружениям) промышленного и гражданского назначения;</w:t>
            </w:r>
          </w:p>
          <w:p/>
          <w:p>
            <w:pPr/>
            <w:r>
              <w:rPr/>
              <w:t xml:space="preserve">ПК-1.3. Оценка технических и технологических решений в сфере промышленного и гражданского строительства на соответствие нормативно-техническим документам.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Организация, управление и планирование в строительстве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курсовой проект,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61EC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2026-04-23T20:44:14+03:00</dcterms:created>
  <dcterms:modified xsi:type="dcterms:W3CDTF">2026-04-23T20:44:14+03:00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