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ПРАВОВЫЕ ОСНОВЫ ПРОТИВОДЕЙСТВИЯ ТЕРРОРИЗМУ И ЭКСТРЕМИЗМУ В РФ</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Правовые основы противодействия терроризму и экстремизму в РФ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Правовые основы противодействия экстремизму и терроризму в РФ</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Общенаучное и законодательное понятие экстремизма. Классификация экстремизма. Формы экстремизма. Шовинизм, ксенофобия, терроризм, сепаратизм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Международное и зарубежное законодательство, регулирующее антиэкстремистскую деятельность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Ответственность за деяния экстремистского характера по законодательству РФ. Основы антитеррористической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Появление понятия экстремизм. Ряд научных гипотез на определение понятия экстремизма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Влияние вида экстремизма на расследование и противодействие экстремизму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Особая роль ООН и региональных организаций в противодействии экстремизму. Особенности противодействия экстремизму в уголовном праве Eвропы и Америки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Конституция, как основа антиэкстремистского законодательства.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запрета на распространение экстремистких материалов. Особенности признания материалов и организаций экстремистскими.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Соотношение терроризма и экстремизма. Терроризм, как крайняя форма проявления экстремизма в научном смысле. Соотношения научного и легального понятия терроризма.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Данный курс предусматривает проведение как активных, так и интерактивных форм проведения занятий с целью формирования и развития профессиональных навыков обучающихся.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Примерные темы докладов</w:t>
      </w:r>
      <w:r>
        <w:rPr/>
        <w:t xml:space="preserve">.</w:t>
      </w:r>
    </w:p>
    <w:p>
      <w:pPr>
        <w:numPr>
          <w:ilvl w:val="0"/>
          <w:numId w:val="1"/>
        </w:numPr>
      </w:pPr>
      <w:r>
        <w:rPr/>
        <w:t xml:space="preserve">Терроризм как реальная угроза безопасности в современном обществе.</w:t>
      </w:r>
    </w:p>
    <w:p>
      <w:pPr>
        <w:numPr>
          <w:ilvl w:val="0"/>
          <w:numId w:val="1"/>
        </w:numPr>
      </w:pPr>
      <w:r>
        <w:rPr/>
        <w:t xml:space="preserve">Террористические организации мира.</w:t>
      </w:r>
    </w:p>
    <w:p>
      <w:pPr>
        <w:numPr>
          <w:ilvl w:val="0"/>
          <w:numId w:val="1"/>
        </w:numPr>
      </w:pPr>
      <w:r>
        <w:rPr/>
        <w:t xml:space="preserve">Отличительные черты религиозного терроризма.</w:t>
      </w:r>
    </w:p>
    <w:p>
      <w:pPr>
        <w:numPr>
          <w:ilvl w:val="0"/>
          <w:numId w:val="1"/>
        </w:numPr>
      </w:pPr>
      <w:r>
        <w:rPr/>
        <w:t xml:space="preserve">Информационное противодействие терроризму.</w:t>
      </w:r>
    </w:p>
    <w:p>
      <w:pPr>
        <w:numPr>
          <w:ilvl w:val="0"/>
          <w:numId w:val="1"/>
        </w:numPr>
      </w:pPr>
      <w:r>
        <w:rPr/>
        <w:t xml:space="preserve">Феномен терроризма с использованием смертников: социально-психологическая интерпретация.</w:t>
      </w:r>
    </w:p>
    <w:p>
      <w:pPr>
        <w:numPr>
          <w:ilvl w:val="0"/>
          <w:numId w:val="1"/>
        </w:numPr>
      </w:pPr>
      <w:r>
        <w:rPr/>
        <w:t xml:space="preserve">Правила переговоров с террористами.</w:t>
      </w:r>
    </w:p>
    <w:p>
      <w:pPr>
        <w:numPr>
          <w:ilvl w:val="0"/>
          <w:numId w:val="1"/>
        </w:numPr>
      </w:pPr>
      <w:r>
        <w:rPr/>
        <w:t xml:space="preserve">Контртеррористическая деятельность в Российской Федерации.</w:t>
      </w:r>
    </w:p>
    <w:p>
      <w:pPr>
        <w:numPr>
          <w:ilvl w:val="0"/>
          <w:numId w:val="1"/>
        </w:numPr>
      </w:pPr>
      <w:r>
        <w:rPr/>
        <w:t xml:space="preserve">История терроризма в России.</w:t>
      </w:r>
    </w:p>
    <w:p>
      <w:pPr>
        <w:numPr>
          <w:ilvl w:val="0"/>
          <w:numId w:val="1"/>
        </w:numPr>
      </w:pPr>
      <w:r>
        <w:rPr/>
        <w:t xml:space="preserve">Международная борьба с терроризмом.</w:t>
      </w:r>
    </w:p>
    <w:p>
      <w:pPr>
        <w:numPr>
          <w:ilvl w:val="0"/>
          <w:numId w:val="1"/>
        </w:numPr>
      </w:pPr>
      <w:r>
        <w:rPr/>
        <w:t xml:space="preserve">Международный терроризм как глобальная проблема современности.</w:t>
      </w:r>
    </w:p>
    <w:p>
      <w:pPr>
        <w:numPr>
          <w:ilvl w:val="0"/>
          <w:numId w:val="1"/>
        </w:numPr>
      </w:pPr>
      <w:r>
        <w:rPr/>
        <w:t xml:space="preserve">Методы предупреждения терроризма.</w:t>
      </w:r>
    </w:p>
    <w:p>
      <w:pPr>
        <w:numPr>
          <w:ilvl w:val="0"/>
          <w:numId w:val="1"/>
        </w:numPr>
      </w:pPr>
      <w:r>
        <w:rPr/>
        <w:t xml:space="preserve">Проблемы комплексной безопасности в </w:t>
      </w:r>
      <w:r>
        <w:rPr/>
        <w:t xml:space="preserve">XXI</w:t>
      </w:r>
      <w:r>
        <w:rPr/>
        <w:t xml:space="preserve"> веке.</w:t>
      </w:r>
    </w:p>
    <w:p>
      <w:pPr>
        <w:numPr>
          <w:ilvl w:val="0"/>
          <w:numId w:val="1"/>
        </w:numPr>
      </w:pPr>
      <w:r>
        <w:rPr/>
        <w:t xml:space="preserve">Социально-психологическая помощь жертвам террора.</w:t>
      </w:r>
    </w:p>
    <w:p>
      <w:pPr>
        <w:numPr>
          <w:ilvl w:val="0"/>
          <w:numId w:val="1"/>
        </w:numPr>
      </w:pPr>
      <w:r>
        <w:rPr/>
        <w:t xml:space="preserve">Социально-психологические характеристики личности террориста.</w:t>
      </w:r>
    </w:p>
    <w:p>
      <w:pPr>
        <w:numPr>
          <w:ilvl w:val="0"/>
          <w:numId w:val="1"/>
        </w:numPr>
      </w:pPr>
      <w:r>
        <w:rPr/>
        <w:t xml:space="preserve">Негосударственный терроризм как форма политической борьбы.</w:t>
      </w:r>
    </w:p>
    <w:p>
      <w:pPr>
        <w:numPr>
          <w:ilvl w:val="0"/>
          <w:numId w:val="1"/>
        </w:numPr>
      </w:pPr>
      <w:r>
        <w:rPr/>
        <w:t xml:space="preserve">Политико-экономические аспекты борьбы с терроризмом.</w:t>
      </w:r>
    </w:p>
    <w:p>
      <w:pPr>
        <w:numPr>
          <w:ilvl w:val="0"/>
          <w:numId w:val="1"/>
        </w:numPr>
      </w:pPr>
      <w:r>
        <w:rPr/>
        <w:t xml:space="preserve">Источники финансирования терроризма.</w:t>
      </w:r>
    </w:p>
    <w:p>
      <w:pPr>
        <w:numPr>
          <w:ilvl w:val="0"/>
          <w:numId w:val="1"/>
        </w:numPr>
      </w:pPr>
      <w:r>
        <w:rPr/>
        <w:t xml:space="preserve">Технические средства борьбы с терроризмом.</w:t>
      </w:r>
    </w:p>
    <w:p>
      <w:pPr>
        <w:numPr>
          <w:ilvl w:val="0"/>
          <w:numId w:val="1"/>
        </w:numPr>
      </w:pPr>
      <w:r>
        <w:rPr/>
        <w:t xml:space="preserve">Система противодействия терроризму в Российской Федерации.</w:t>
      </w:r>
    </w:p>
    <w:p>
      <w:pPr>
        <w:numPr>
          <w:ilvl w:val="0"/>
          <w:numId w:val="1"/>
        </w:numPr>
      </w:pPr>
      <w:r>
        <w:rPr/>
        <w:t xml:space="preserve">Терроризм в России на рубеже </w:t>
      </w:r>
      <w:r>
        <w:rPr/>
        <w:t xml:space="preserve">XIX</w:t>
      </w:r>
      <w:r>
        <w:rPr/>
        <w:t xml:space="preserve">-</w:t>
      </w:r>
      <w:r>
        <w:rPr/>
        <w:t xml:space="preserve">XX</w:t>
      </w:r>
      <w:r>
        <w:rPr/>
        <w:t xml:space="preserve"> веков.</w:t>
      </w:r>
    </w:p>
    <w:p>
      <w:pPr>
        <w:numPr>
          <w:ilvl w:val="0"/>
          <w:numId w:val="1"/>
        </w:numPr>
      </w:pPr>
      <w:r>
        <w:rPr/>
        <w:t xml:space="preserve">Ксенофобия как глобальная проблема современности.</w:t>
      </w:r>
    </w:p>
    <w:p>
      <w:pPr>
        <w:numPr>
          <w:ilvl w:val="0"/>
          <w:numId w:val="1"/>
        </w:numPr>
      </w:pPr>
      <w:r>
        <w:rPr/>
        <w:t xml:space="preserve">Преступления, совершенные по мотиву вражды и ненависти.</w:t>
      </w:r>
    </w:p>
    <w:p>
      <w:pPr/>
      <w:r>
        <w:rPr/>
        <w:t xml:space="preserve"> </w:t>
      </w:r>
    </w:p>
    <w:p>
      <w:pPr/>
      <w:r>
        <w:rPr/>
        <w:t xml:space="preserve">По согласованию с преподавателем можно выбрать другую тему доклада.</w:t>
      </w:r>
    </w:p>
    <w:p/>
    <w:p>
      <w:pPr/>
      <w:r>
        <w:rPr/>
        <w:t xml:space="preserve">5.2. Промежуточная аттестация проводится в виде:</w:t>
      </w:r>
    </w:p>
    <w:p/>
    <w:p>
      <w:pPr/>
      <w:r>
        <w:rPr/>
        <w:t xml:space="preserve">Зачет</w:t>
      </w:r>
    </w:p>
    <w:p>
      <w:pPr/>
      <w:r>
        <w:rPr/>
        <w:t xml:space="preserve"> </w:t>
      </w:r>
      <w:r>
        <w:rPr>
          <w:b w:val="1"/>
          <w:bCs w:val="1"/>
        </w:rPr>
        <w:t xml:space="preserve">Вопросы для подготовки к зачету:</w:t>
      </w:r>
    </w:p>
    <w:p>
      <w:pPr>
        <w:numPr>
          <w:ilvl w:val="0"/>
          <w:numId w:val="2"/>
        </w:numPr>
      </w:pPr>
      <w:r>
        <w:rPr/>
        <w:t xml:space="preserve">Понятие экстремизма и терроризма. Их взаимосвязь.</w:t>
      </w:r>
    </w:p>
    <w:p>
      <w:pPr>
        <w:numPr>
          <w:ilvl w:val="0"/>
          <w:numId w:val="2"/>
        </w:numPr>
      </w:pPr>
      <w:r>
        <w:rPr/>
        <w:t xml:space="preserve">Преступления экстремистской направленности в уголовном праве России: состояние законодательства, тенденции, проблемы, перспективы.</w:t>
      </w:r>
    </w:p>
    <w:p>
      <w:pPr>
        <w:numPr>
          <w:ilvl w:val="0"/>
          <w:numId w:val="2"/>
        </w:numPr>
      </w:pPr>
      <w:r>
        <w:rPr/>
        <w:t xml:space="preserve">Террористические преступления в уголовном праве России: состояние законодательства, новеллы, тенденции, проблемы, перспективы.</w:t>
      </w:r>
    </w:p>
    <w:p>
      <w:pPr>
        <w:numPr>
          <w:ilvl w:val="0"/>
          <w:numId w:val="2"/>
        </w:numPr>
      </w:pPr>
      <w:r>
        <w:rPr/>
        <w:t xml:space="preserve">Проблемы квалификации преступлений экстремистской и террористической направленности по УК РФ.</w:t>
      </w:r>
    </w:p>
    <w:p>
      <w:pPr>
        <w:numPr>
          <w:ilvl w:val="0"/>
          <w:numId w:val="2"/>
        </w:numPr>
      </w:pPr>
      <w:r>
        <w:rPr/>
        <w:t xml:space="preserve">Характеристика нормативно-правовой основы противодействия экстремизму.</w:t>
      </w:r>
    </w:p>
    <w:p>
      <w:pPr>
        <w:numPr>
          <w:ilvl w:val="0"/>
          <w:numId w:val="2"/>
        </w:numPr>
      </w:pPr>
      <w:r>
        <w:rPr/>
        <w:t xml:space="preserve">Характеристика нормативно-правовой основы противодействия терроризму.</w:t>
      </w:r>
    </w:p>
    <w:p>
      <w:pPr>
        <w:numPr>
          <w:ilvl w:val="0"/>
          <w:numId w:val="2"/>
        </w:numPr>
      </w:pPr>
      <w:r>
        <w:rPr/>
        <w:t xml:space="preserve">Организационно-управленческие основы противодействия терроризму и экстремизму в России.</w:t>
      </w:r>
    </w:p>
    <w:p>
      <w:pPr>
        <w:numPr>
          <w:ilvl w:val="0"/>
          <w:numId w:val="2"/>
        </w:numPr>
      </w:pPr>
      <w:r>
        <w:rPr/>
        <w:t xml:space="preserve">Международно-правовой опыт противодействия экстремизму и терроризму.</w:t>
      </w:r>
    </w:p>
    <w:p>
      <w:pPr>
        <w:numPr>
          <w:ilvl w:val="0"/>
          <w:numId w:val="2"/>
        </w:numPr>
      </w:pPr>
      <w:r>
        <w:rPr/>
        <w:t xml:space="preserve">Состояние, структура и динамика экстремистской преступности в России и за рубежом.</w:t>
      </w:r>
    </w:p>
    <w:p>
      <w:pPr>
        <w:numPr>
          <w:ilvl w:val="0"/>
          <w:numId w:val="2"/>
        </w:numPr>
      </w:pPr>
      <w:r>
        <w:rPr/>
        <w:t xml:space="preserve">Состояние, структура и динамика террористической преступности в России и за рубежом.</w:t>
      </w:r>
    </w:p>
    <w:p>
      <w:pPr>
        <w:numPr>
          <w:ilvl w:val="0"/>
          <w:numId w:val="2"/>
        </w:numPr>
      </w:pPr>
      <w:r>
        <w:rPr/>
        <w:t xml:space="preserve">Характеристика личности преступника в преступлениях экстремистской и террористической направленности.</w:t>
      </w:r>
    </w:p>
    <w:p>
      <w:pPr>
        <w:numPr>
          <w:ilvl w:val="0"/>
          <w:numId w:val="2"/>
        </w:numPr>
      </w:pPr>
      <w:r>
        <w:rPr/>
        <w:t xml:space="preserve">Причины и условия экстремистской преступности.</w:t>
      </w:r>
    </w:p>
    <w:p>
      <w:pPr>
        <w:numPr>
          <w:ilvl w:val="0"/>
          <w:numId w:val="2"/>
        </w:numPr>
      </w:pPr>
      <w:r>
        <w:rPr/>
        <w:t xml:space="preserve">Причины и условия преступности терроиристической направленности.</w:t>
      </w:r>
    </w:p>
    <w:p>
      <w:pPr>
        <w:numPr>
          <w:ilvl w:val="0"/>
          <w:numId w:val="2"/>
        </w:numPr>
      </w:pPr>
      <w:r>
        <w:rPr/>
        <w:t xml:space="preserve">Экстремизм как одна из основных предпосылок терроризма: характеристика взаимодействия явлений.</w:t>
      </w:r>
    </w:p>
    <w:p>
      <w:pPr>
        <w:numPr>
          <w:ilvl w:val="0"/>
          <w:numId w:val="2"/>
        </w:numPr>
      </w:pPr>
      <w:r>
        <w:rPr/>
        <w:t xml:space="preserve">Общие принципы противодействия экстремисткой преступности.</w:t>
      </w:r>
    </w:p>
    <w:p>
      <w:pPr>
        <w:numPr>
          <w:ilvl w:val="0"/>
          <w:numId w:val="2"/>
        </w:numPr>
      </w:pPr>
      <w:r>
        <w:rPr/>
        <w:t xml:space="preserve">Общие принципы противодействия террористической преступности.</w:t>
      </w:r>
    </w:p>
    <w:p>
      <w:pPr>
        <w:numPr>
          <w:ilvl w:val="0"/>
          <w:numId w:val="2"/>
        </w:numPr>
      </w:pPr>
      <w:r>
        <w:rPr/>
        <w:t xml:space="preserve">Возможности государственно-правовых институтов по противодействию экстремизму и терроризму.</w:t>
      </w:r>
    </w:p>
    <w:p>
      <w:pPr>
        <w:numPr>
          <w:ilvl w:val="0"/>
          <w:numId w:val="2"/>
        </w:numPr>
      </w:pPr>
      <w:r>
        <w:rPr/>
        <w:t xml:space="preserve">Роль гражданского общества в противодействии проявлениям экстремизма и терроризма.</w:t>
      </w:r>
    </w:p>
    <w:p>
      <w:pPr>
        <w:numPr>
          <w:ilvl w:val="0"/>
          <w:numId w:val="2"/>
        </w:numPr>
      </w:pPr>
      <w:r>
        <w:rPr/>
        <w:t xml:space="preserve">Ранняя профилактика экстремизма и терроризма в молодежной среде: общая характеристика и значение.</w:t>
      </w:r>
    </w:p>
    <w:p>
      <w:pPr>
        <w:numPr>
          <w:ilvl w:val="0"/>
          <w:numId w:val="2"/>
        </w:numPr>
      </w:pPr>
      <w:r>
        <w:rPr/>
        <w:t xml:space="preserve">Международный терроризм как феномен современности: общая характеристика, причины и условия, основы противодействия.</w:t>
      </w:r>
    </w:p>
    <w:p>
      <w:pPr>
        <w:numPr>
          <w:ilvl w:val="0"/>
          <w:numId w:val="2"/>
        </w:numPr>
      </w:pPr>
      <w:r>
        <w:rPr/>
        <w:t xml:space="preserve">Характеристика отдельных проявлений международного терроризма современности.</w:t>
      </w:r>
    </w:p>
    <w:p>
      <w:pPr>
        <w:numPr>
          <w:ilvl w:val="0"/>
          <w:numId w:val="2"/>
        </w:numPr>
      </w:pPr>
      <w:r>
        <w:rPr/>
        <w:t xml:space="preserve">Участие России в мероприятиях по противодействию международному терроризму.</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Изучение вопроса целесообразно начинать с изучения положений законодательства, регулирующего те или иные вопросы (соответствующей нормы УК РФ, других законов и нормативных актов), далее ознакомиться с содержанием актов судебного толкования данной нормы и только затем переходить к изучению рекомендованной литературы. Завершающим этапом изучения вопроса является анализ судебной практики по конкретному составу преступления.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подготовки к лекциям по данной дисциплине рекомендуется использовать основную и дополнительную литературу к темам, а также лекции должны постоянно сопровождаться примерами правовой практики, чтобы сконцентрировать внимание студента. Желательно приводить исторические примеры основных процессов, связанных с экстремистской деятельностью и противодействии ей.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Арчаков, М. К.  Политический экстремизм: сущность, проявления, меры противодействия: монография / М. К. Арчаков; под научной редакцией Ю. А. Ермакова. — Москва: Издательство Юрайт, 2020. — 295 с. — (Актуальные монографии). — ISBN 978-5-534-06754-5. — Текст: электронный // ЭБС Юрайт [сайт]. — URL: https://urait.ru/bcode/455371.</w:t>
      </w: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Профилактика экстремизма в молодежной среде: учебное пособие для вузов / А. В. Мартыненко [и др.]; под общей редакцией А. В. Мартыненко. — Москва: Издательство Юрайт, 2020. — 221 с. — (Высшее образование). — ISBN 978-5-534-04849-0. — Текст: электронный // ЭБС Юрайт [сайт]. — URL: https://urait.ru/bcode/454111.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6"/>
        </w:numPr>
      </w:pPr>
      <w:r>
        <w:rPr/>
        <w:t xml:space="preserve">Электронно-библиотечная система [Электронный ресурс].: </w:t>
      </w:r>
      <w:r>
        <w:rPr/>
        <w:t xml:space="preserve">URL</w:t>
      </w:r>
      <w:r>
        <w:rPr/>
        <w:t xml:space="preserve">: </w:t>
      </w:r>
      <w:hyperlink r:id="rId7" w:history="1">
        <w:r>
          <w:rPr/>
          <w:t xml:space="preserve">http://www.biblio-online.ru/</w:t>
        </w:r>
      </w:hyperlink>
    </w:p>
    <w:p>
      <w:pPr>
        <w:numPr>
          <w:ilvl w:val="0"/>
          <w:numId w:val="6"/>
        </w:numPr>
      </w:pPr>
      <w:r>
        <w:rPr/>
        <w:t xml:space="preserve">КонсультантПлюс - справочная правовая система [Электронный ресурс]. </w:t>
      </w:r>
      <w:r>
        <w:rPr/>
        <w:t xml:space="preserve">URL</w:t>
      </w:r>
      <w:r>
        <w:rPr/>
        <w:t xml:space="preserve">: </w:t>
      </w:r>
      <w:hyperlink r:id="rId8" w:history="1">
        <w:r>
          <w:rPr/>
          <w:t xml:space="preserve">http://www.consultant.ru/</w:t>
        </w:r>
      </w:hyperlink>
    </w:p>
    <w:p>
      <w:pPr>
        <w:numPr>
          <w:ilvl w:val="0"/>
          <w:numId w:val="6"/>
        </w:numPr>
      </w:pPr>
      <w:r>
        <w:rPr/>
        <w:t xml:space="preserve">eLIBRARY</w:t>
      </w:r>
      <w:r>
        <w:rPr/>
        <w:t xml:space="preserve">.</w:t>
      </w:r>
      <w:r>
        <w:rPr/>
        <w:t xml:space="preserve">RU</w:t>
      </w:r>
      <w:r>
        <w:rPr/>
        <w:t xml:space="preserve">: научная электронная библиотека : электронная библиотека журналов [Электронный ресурс]. </w:t>
      </w:r>
      <w:r>
        <w:rPr/>
        <w:t xml:space="preserve">URL</w:t>
      </w:r>
      <w:r>
        <w:rPr/>
        <w:t xml:space="preserve">: </w:t>
      </w:r>
      <w:hyperlink r:id="rId9" w:history="1">
        <w:r>
          <w:rPr/>
          <w:t xml:space="preserve">http://elibrary.ru</w:t>
        </w:r>
      </w:hyperlink>
      <w:r>
        <w:rPr/>
        <w:t xml:space="preserve">.</w:t>
      </w:r>
    </w:p>
    <w:p>
      <w:pPr>
        <w:numPr>
          <w:ilvl w:val="0"/>
          <w:numId w:val="6"/>
        </w:numPr>
      </w:pPr>
      <w:r>
        <w:rPr/>
        <w:t xml:space="preserve">Moodle</w:t>
      </w:r>
      <w:r>
        <w:rPr/>
        <w:t xml:space="preserve"> : электронное образование [Электронный ресурс].</w:t>
      </w:r>
      <w:r>
        <w:rPr/>
        <w:t xml:space="preserve">URL</w:t>
      </w:r>
      <w:r>
        <w:rPr/>
        <w:t xml:space="preserve">: </w:t>
      </w:r>
      <w:hyperlink r:id="rId10" w:history="1">
        <w:r>
          <w:rPr/>
          <w:t xml:space="preserve">http://student.jurac.ru/</w:t>
        </w:r>
      </w:hyperlink>
    </w:p>
    <w:p>
      <w:pPr>
        <w:numPr>
          <w:ilvl w:val="0"/>
          <w:numId w:val="6"/>
        </w:numPr>
      </w:pPr>
      <w:r>
        <w:rPr/>
        <w:t xml:space="preserve">Государственная автоматизированная система Российской Федерации «Правосудие»: интернет-портал [Электронный ресурс]. </w:t>
      </w:r>
      <w:r>
        <w:rPr/>
        <w:t xml:space="preserve">URL</w:t>
      </w:r>
      <w:r>
        <w:rPr/>
        <w:t xml:space="preserve">: </w:t>
      </w:r>
      <w:hyperlink r:id="rId11" w:history="1">
        <w:r>
          <w:rPr/>
          <w:t xml:space="preserve">https://sudrf.ru/</w:t>
        </w:r>
      </w:hyperlink>
      <w:r>
        <w:rPr/>
        <w:t xml:space="preserve">.</w:t>
      </w:r>
    </w:p>
    <w:p>
      <w:pPr>
        <w:numPr>
          <w:ilvl w:val="0"/>
          <w:numId w:val="6"/>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2" w:history="1">
        <w:r>
          <w:rPr/>
          <w:t xml:space="preserve">http://pravo.gov.ru/</w:t>
        </w:r>
      </w:hyperlink>
      <w:r>
        <w:rPr/>
        <w:t xml:space="preserve">.</w:t>
      </w:r>
    </w:p>
    <w:p>
      <w:pPr>
        <w:numPr>
          <w:ilvl w:val="0"/>
          <w:numId w:val="6"/>
        </w:numPr>
      </w:pPr>
      <w:r>
        <w:rPr/>
        <w:t xml:space="preserve">Правительство России: официальный сайт [Электронный ресурс].</w:t>
      </w:r>
      <w:r>
        <w:rPr/>
        <w:t xml:space="preserve">URL</w:t>
      </w:r>
      <w:r>
        <w:rPr/>
        <w:t xml:space="preserve">: </w:t>
      </w:r>
      <w:hyperlink r:id="rId13" w:history="1">
        <w:r>
          <w:rPr/>
          <w:t xml:space="preserve">http://government.ru/</w:t>
        </w:r>
      </w:hyperlink>
      <w:r>
        <w:rPr/>
        <w:t xml:space="preserve">.</w:t>
      </w:r>
    </w:p>
    <w:p>
      <w:pPr>
        <w:numPr>
          <w:ilvl w:val="0"/>
          <w:numId w:val="6"/>
        </w:numPr>
      </w:pPr>
      <w:r>
        <w:rPr/>
        <w:t xml:space="preserve">Президент России: официальный сайт [Электронный ресурс].</w:t>
      </w:r>
      <w:r>
        <w:rPr/>
        <w:t xml:space="preserve">URL</w:t>
      </w:r>
      <w:r>
        <w:rPr/>
        <w:t xml:space="preserve">: </w:t>
      </w:r>
      <w:hyperlink r:id="rId14" w:history="1">
        <w:r>
          <w:rPr/>
          <w:t xml:space="preserve">http://kremlin.ru/</w:t>
        </w:r>
      </w:hyperlink>
      <w:r>
        <w:rPr/>
        <w:t xml:space="preserve">.</w:t>
      </w:r>
    </w:p>
    <w:p>
      <w:pPr>
        <w:numPr>
          <w:ilvl w:val="0"/>
          <w:numId w:val="6"/>
        </w:numPr>
      </w:pPr>
      <w:r>
        <w:rPr/>
        <w:t xml:space="preserve">Сайт конституции Российской Федерации [Электронный ресурс].:</w:t>
      </w:r>
      <w:r>
        <w:rPr/>
        <w:t xml:space="preserve">URL</w:t>
      </w:r>
      <w:r>
        <w:rPr/>
        <w:t xml:space="preserve">: </w:t>
      </w:r>
      <w:hyperlink r:id="rId15" w:history="1">
        <w:r>
          <w:rPr/>
          <w:t xml:space="preserve">http://constitution.garant.ru/</w:t>
        </w:r>
      </w:hyperlink>
      <w:r>
        <w:rPr/>
        <w:t xml:space="preserve">.</w:t>
      </w:r>
    </w:p>
    <w:p>
      <w:pPr>
        <w:numPr>
          <w:ilvl w:val="0"/>
          <w:numId w:val="6"/>
        </w:numPr>
      </w:pPr>
      <w:r>
        <w:rPr/>
        <w:t xml:space="preserve">Верховный Суд Российской Федерации [Электронный ресурс]. </w:t>
      </w:r>
      <w:r>
        <w:rPr/>
        <w:t xml:space="preserve">URL</w:t>
      </w:r>
      <w:r>
        <w:rPr/>
        <w:t xml:space="preserve">: </w:t>
      </w:r>
      <w:hyperlink r:id="rId16" w:history="1">
        <w:r>
          <w:rPr/>
          <w:t xml:space="preserve">http://vsrf.ru/</w:t>
        </w:r>
      </w:hyperlink>
      <w:r>
        <w:rPr/>
        <w:t xml:space="preserve">.</w:t>
      </w:r>
    </w:p>
    <w:p>
      <w:pPr>
        <w:numPr>
          <w:ilvl w:val="0"/>
          <w:numId w:val="6"/>
        </w:numPr>
      </w:pPr>
      <w:r>
        <w:rPr/>
        <w:t xml:space="preserve">Конституционный Суд Российской Федерации: официальный сайт [Электронный ресурс]. </w:t>
      </w:r>
      <w:r>
        <w:rPr/>
        <w:t xml:space="preserve">URL</w:t>
      </w:r>
      <w:r>
        <w:rPr/>
        <w:t xml:space="preserve">: </w:t>
      </w:r>
      <w:hyperlink r:id="rId17" w:history="1">
        <w:r>
          <w:rPr/>
          <w:t xml:space="preserve">http://www.ksrf.ru/</w:t>
        </w:r>
      </w:hyperlink>
      <w:r>
        <w:rPr/>
        <w:t xml:space="preserve">.</w:t>
      </w:r>
    </w:p>
    <w:p>
      <w:pPr>
        <w:numPr>
          <w:ilvl w:val="0"/>
          <w:numId w:val="6"/>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18" w:history="1">
        <w:r>
          <w:rPr/>
          <w:t xml:space="preserve">http://www.mvd.ru/</w:t>
        </w:r>
      </w:hyperlink>
      <w:r>
        <w:rPr/>
        <w:t xml:space="preserve">.</w:t>
      </w:r>
    </w:p>
    <w:p>
      <w:pPr>
        <w:numPr>
          <w:ilvl w:val="0"/>
          <w:numId w:val="6"/>
        </w:numPr>
      </w:pPr>
      <w:r>
        <w:rPr/>
        <w:t xml:space="preserve">Совет Безопасности Российской Федерации: интернет-портал [Электронный ресурс]. </w:t>
      </w:r>
      <w:r>
        <w:rPr/>
        <w:t xml:space="preserve">URL</w:t>
      </w:r>
      <w:r>
        <w:rPr/>
        <w:t xml:space="preserve">: </w:t>
      </w:r>
      <w:hyperlink r:id="rId19" w:history="1">
        <w:r>
          <w:rPr/>
          <w:t xml:space="preserve">http://scrf.gov.ru/</w:t>
        </w:r>
      </w:hyperlink>
      <w:r>
        <w:rPr/>
        <w:t xml:space="preserve">.</w:t>
      </w:r>
    </w:p>
    <w:p>
      <w:pPr>
        <w:numPr>
          <w:ilvl w:val="0"/>
          <w:numId w:val="6"/>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0" w:history="1">
        <w:r>
          <w:rPr/>
          <w:t xml:space="preserve">http://rusarchives.ru</w:t>
        </w:r>
      </w:hyperlink>
      <w:r>
        <w:rPr/>
        <w:t xml:space="preserve">.</w:t>
      </w:r>
    </w:p>
    <w:p>
      <w:pPr>
        <w:numPr>
          <w:ilvl w:val="0"/>
          <w:numId w:val="6"/>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1" w:history="1">
        <w:r>
          <w:rPr/>
          <w:t xml:space="preserve">http://statearchive.ru</w:t>
        </w:r>
      </w:hyperlink>
      <w:r>
        <w:rPr/>
        <w:t xml:space="preserve">.</w:t>
      </w:r>
    </w:p>
    <w:p>
      <w:pPr>
        <w:numPr>
          <w:ilvl w:val="0"/>
          <w:numId w:val="6"/>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2" w:history="1">
        <w:r>
          <w:rPr/>
          <w:t xml:space="preserve">http://cyberleninka.ru/</w:t>
        </w:r>
      </w:hyperlink>
      <w:r>
        <w:rPr/>
        <w:t xml:space="preserve">.</w:t>
      </w:r>
    </w:p>
    <w:p>
      <w:pPr>
        <w:numPr>
          <w:ilvl w:val="0"/>
          <w:numId w:val="6"/>
        </w:numPr>
      </w:pPr>
      <w:r>
        <w:rPr/>
        <w:t xml:space="preserve">Навигатор по информационно-библиотечным ресурсам интернет [Электронный ресурс]. </w:t>
      </w:r>
      <w:r>
        <w:rPr/>
        <w:t xml:space="preserve">URL</w:t>
      </w:r>
      <w:r>
        <w:rPr/>
        <w:t xml:space="preserve">: </w:t>
      </w:r>
      <w:hyperlink r:id="rId23" w:history="1">
        <w:r>
          <w:rPr/>
          <w:t xml:space="preserve">http://spsl.nsc.ru/win/navigatrn.html. </w:t>
        </w:r>
      </w:hyperlink>
    </w:p>
    <w:p>
      <w:pPr>
        <w:numPr>
          <w:ilvl w:val="0"/>
          <w:numId w:val="6"/>
        </w:numPr>
      </w:pPr>
      <w:r>
        <w:rPr/>
        <w:t xml:space="preserve">Президентская библиотека [Электронный ресурс]. </w:t>
      </w:r>
      <w:r>
        <w:rPr/>
        <w:t xml:space="preserve">URL</w:t>
      </w:r>
      <w:r>
        <w:rPr/>
        <w:t xml:space="preserve">: </w:t>
      </w:r>
      <w:hyperlink r:id="rId24" w:history="1">
        <w:r>
          <w:rPr/>
          <w:t xml:space="preserve">http://prlib.ru/</w:t>
        </w:r>
      </w:hyperlink>
      <w:r>
        <w:rPr/>
        <w:t xml:space="preserve">.</w:t>
      </w:r>
    </w:p>
    <w:p>
      <w:pPr>
        <w:numPr>
          <w:ilvl w:val="0"/>
          <w:numId w:val="6"/>
        </w:numPr>
      </w:pPr>
      <w:r>
        <w:rPr/>
        <w:t xml:space="preserve">Российская государственная библиотека: официальный сайт [Электронный ресурс]. </w:t>
      </w:r>
      <w:r>
        <w:rPr/>
        <w:t xml:space="preserve">URL</w:t>
      </w:r>
      <w:r>
        <w:rPr/>
        <w:t xml:space="preserve">: </w:t>
      </w:r>
      <w:hyperlink r:id="rId25" w:history="1">
        <w:r>
          <w:rPr/>
          <w:t xml:space="preserve">http://rsl.ru/</w:t>
        </w:r>
      </w:hyperlink>
      <w:r>
        <w:rPr/>
        <w:t xml:space="preserve">.</w:t>
      </w:r>
    </w:p>
    <w:p>
      <w:pPr>
        <w:numPr>
          <w:ilvl w:val="0"/>
          <w:numId w:val="6"/>
        </w:numPr>
      </w:pPr>
      <w:r>
        <w:rPr/>
        <w:t xml:space="preserve">Российская национальная библиотека: интернет-сайт [Электронный ресурс]. Режим доступа: </w:t>
      </w:r>
      <w:hyperlink r:id="rId26"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1F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84D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B8C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B6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F3B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10E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77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blio-online.ru/" TargetMode="External"/><Relationship Id="rId8" Type="http://schemas.openxmlformats.org/officeDocument/2006/relationships/hyperlink" Target="http://www.consultant.ru/" TargetMode="External"/><Relationship Id="rId9" Type="http://schemas.openxmlformats.org/officeDocument/2006/relationships/hyperlink" Target="http://elibrary.ru" TargetMode="External"/><Relationship Id="rId10" Type="http://schemas.openxmlformats.org/officeDocument/2006/relationships/hyperlink" Target="http://student.jurac.ru/" TargetMode="External"/><Relationship Id="rId11" Type="http://schemas.openxmlformats.org/officeDocument/2006/relationships/hyperlink" Target="https://sudrf.ru/" TargetMode="External"/><Relationship Id="rId12" Type="http://schemas.openxmlformats.org/officeDocument/2006/relationships/hyperlink" Target="http://pravo.gov.ru/" TargetMode="External"/><Relationship Id="rId13" Type="http://schemas.openxmlformats.org/officeDocument/2006/relationships/hyperlink" Target="http://government.ru/" TargetMode="External"/><Relationship Id="rId14" Type="http://schemas.openxmlformats.org/officeDocument/2006/relationships/hyperlink" Target="http://kremlin.ru/" TargetMode="External"/><Relationship Id="rId15" Type="http://schemas.openxmlformats.org/officeDocument/2006/relationships/hyperlink" Target="http://constitution.garant.ru/" TargetMode="External"/><Relationship Id="rId16" Type="http://schemas.openxmlformats.org/officeDocument/2006/relationships/hyperlink" Target="http://vsrf.ru/" TargetMode="External"/><Relationship Id="rId17" Type="http://schemas.openxmlformats.org/officeDocument/2006/relationships/hyperlink" Target="http://www.ksrf.ru/" TargetMode="External"/><Relationship Id="rId18" Type="http://schemas.openxmlformats.org/officeDocument/2006/relationships/hyperlink" Target="http://www.mvd.ru/" TargetMode="External"/><Relationship Id="rId19" Type="http://schemas.openxmlformats.org/officeDocument/2006/relationships/hyperlink" Target="http://scrf.gov.ru/" TargetMode="External"/><Relationship Id="rId20" Type="http://schemas.openxmlformats.org/officeDocument/2006/relationships/hyperlink" Target="http://rusarchives.ru" TargetMode="External"/><Relationship Id="rId21" Type="http://schemas.openxmlformats.org/officeDocument/2006/relationships/hyperlink" Target="http://statearchive.ru" TargetMode="External"/><Relationship Id="rId22" Type="http://schemas.openxmlformats.org/officeDocument/2006/relationships/hyperlink" Target="http://cyberleninka.ru/" TargetMode="External"/><Relationship Id="rId23" Type="http://schemas.openxmlformats.org/officeDocument/2006/relationships/hyperlink" Target="http://spsl.nsc.ru/win/navigatrn.html." TargetMode="External"/><Relationship Id="rId24" Type="http://schemas.openxmlformats.org/officeDocument/2006/relationships/hyperlink" Target="http://prlib.ru/" TargetMode="External"/><Relationship Id="rId25" Type="http://schemas.openxmlformats.org/officeDocument/2006/relationships/hyperlink" Target="http://rsl.ru/" TargetMode="External"/><Relationship Id="rId26"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2026-04-25T13:52:45+03:00</dcterms:created>
  <dcterms:modified xsi:type="dcterms:W3CDTF">2026-04-25T13:52:45+03:00</dcterms:modified>
</cp:coreProperties>
</file>

<file path=docProps/custom.xml><?xml version="1.0" encoding="utf-8"?>
<Properties xmlns="http://schemas.openxmlformats.org/officeDocument/2006/custom-properties" xmlns:vt="http://schemas.openxmlformats.org/officeDocument/2006/docPropsVTypes"/>
</file>