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ДОКАЗАТЕЛЬСТВ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доказательств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доказательств.</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Деловая и/или ролевая игра; 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Доказательственное право в системе российского уголовно-процессуального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Структура доказывания. Участники, осуществляющие собирание, проверку и оценку доказательств.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Правовые средства, используемые для обоснования и мотивировки решений.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Деятельность следователя (дознавателя) по проверке сообщения о преступлении, принятие решения о возбуждении уголовного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Доказывание в стадии предварительного расследования. Формулирование обвинения. Составление постановления о привлечении лица в качестве обвиняемого и обвинительного заключения.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Доказательственная деятельность по уголовным делам в судебном разбирательстве.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Особенности процесса доказывания в суде апелляционной, кассационной и надзорной инстанций.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Доказательственное право в системе российского уголовно-процессуального права. Структура доказывания. Участники, осуществляющие собирание, проверку и оценку доказательств.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Правовые средства, используемые для обоснования и мотивировки решений.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Деятельность следователя (дознавателя) по проверке сообщения о преступлении, принятие решения о возбуждении уголовного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Доказывание в стадии предварительного расследования. Формулирование обвинения. Составление постановления о привлечении лица в качестве обвиняемого и обвинительного заключения.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Доказательственная деятельность по уголовным делам в судебном разбирательстве.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Разработка фабулы уголовного дела для проведения деловой игры и подготовки процессуальных документов.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Производство по фабуле уголовного дела допроса свидетеля, потерпевшего, подозреваемого и обвиняемого и составление соответствующих протоколов.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Производство по фабуле уголовного дела необходимых следственных действий, исходя из условий фабулы, и составление соответствующих протоколов.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"Теория доказательств" используются следующие образовательные технологии:</w:t>
      </w:r>
    </w:p>
    <w:p>
      <w:pPr>
        <w:numPr>
          <w:ilvl w:val="0"/>
          <w:numId w:val="1"/>
        </w:numPr>
      </w:pPr>
      <w:r>
        <w:rPr/>
        <w:t xml:space="preserve">ролевая игра;</w:t>
      </w:r>
    </w:p>
    <w:p>
      <w:pPr>
        <w:numPr>
          <w:ilvl w:val="0"/>
          <w:numId w:val="1"/>
        </w:numPr>
      </w:pPr>
      <w:r>
        <w:rPr/>
        <w:t xml:space="preserve">мозговой штурм;</w:t>
      </w:r>
    </w:p>
    <w:p>
      <w:pPr>
        <w:numPr>
          <w:ilvl w:val="0"/>
          <w:numId w:val="1"/>
        </w:numPr>
      </w:pPr>
      <w:r>
        <w:rPr/>
        <w:t xml:space="preserve">разбор конкретных ситуаций;</w:t>
      </w:r>
    </w:p>
    <w:p>
      <w:pPr>
        <w:numPr>
          <w:ilvl w:val="0"/>
          <w:numId w:val="1"/>
        </w:numPr>
      </w:pPr>
      <w:r>
        <w:rPr/>
        <w:t xml:space="preserve">составление процессуальных документов.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деловая и/или ролевая игра; собеседование.</w:t>
      </w:r>
    </w:p>
    <w:p>
      <w:pPr/>
      <w:r>
        <w:rPr/>
        <w:t xml:space="preserve">Оценочные средства для текущего контроля.</w:t>
      </w:r>
    </w:p>
    <w:p>
      <w:pPr/>
      <w:r>
        <w:rPr/>
        <w:t xml:space="preserve">Деловая и/или ролевая игра</w:t>
      </w:r>
    </w:p>
    <w:p>
      <w:pPr/>
      <w:r>
        <w:rPr/>
        <w:t xml:space="preserve">Фабула уголовного дела разрабатывается обучающимися совместно с преподавателем. На основании этой фабулы обучающиеся проводят ряд следственных и процессуальных действий, необходимых для ее разрешения.</w:t>
      </w:r>
    </w:p>
    <w:p>
      <w:pPr/>
      <w:r>
        <w:rPr/>
        <w:t xml:space="preserve">В процессе производства следственных и иных процессуальных действий каждому 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а также достигнуть понимания правовых явлений и процессов. </w:t>
      </w:r>
    </w:p>
    <w:p>
      <w:pPr/>
      <w:r>
        <w:rPr>
          <w:b w:val="1"/>
          <w:bCs w:val="1"/>
        </w:rPr>
        <w:t xml:space="preserve">Пример фабулы:</w:t>
      </w:r>
    </w:p>
    <w:p>
      <w:pPr/>
      <w:r>
        <w:rPr/>
        <w:t xml:space="preserve">В апреле 2020 года в вечернее время двое молодых жителей Д. и Е., имея умысел на незаконное приобретение без цели сбыта наркотических средств, приобрели через мобильное приложение в сети "Интернет" наркотическое средство в крупном размере. После чего, граждане Д. и Е., получив информацию о местонахождении тайника-закладки, проследовали на участок местности, расположенный вблизи села К. Энского района, где пытались отыскать приобретенное. В связи с тем, что на улице было темно, они не смогли этого сделать, и приняли решение вернуться на поиски наркотического средства в светлое время суток. По возвращении в город Л. граждане Д. и Е. были задержаны сотрудниками полиции по подозрению в незаконном обороте наркотических средств, то есть, по независящим от них обстоятельствам не смогли довести свои преступные умышленные действия до конца.</w:t>
      </w:r>
    </w:p>
    <w:p/>
    <w:p>
      <w:pPr/>
      <w:r>
        <w:rPr/>
        <w:t xml:space="preserve">Собеседование</w:t>
      </w:r>
    </w:p>
    <w:p>
      <w:pPr/>
      <w:r>
        <w:rPr/>
        <w:t xml:space="preserve">Вопросы* для собеседования по теме "Доказательственное право в системе российского уголовно-процессуального права"*:</w:t>
      </w:r>
    </w:p>
    <w:p>
      <w:pPr>
        <w:numPr>
          <w:ilvl w:val="0"/>
          <w:numId w:val="2"/>
        </w:numPr>
      </w:pPr>
      <w:r>
        <w:rPr/>
        <w:t xml:space="preserve">В чем заключаются особенности познания, осуществляемого в уголовном процессе?</w:t>
      </w:r>
    </w:p>
    <w:p>
      <w:pPr>
        <w:numPr>
          <w:ilvl w:val="0"/>
          <w:numId w:val="2"/>
        </w:numPr>
      </w:pPr>
      <w:r>
        <w:rPr/>
        <w:t xml:space="preserve">Чем предмет доказывания отличается от пределов доказывания?</w:t>
      </w:r>
    </w:p>
    <w:p>
      <w:pPr>
        <w:numPr>
          <w:ilvl w:val="0"/>
          <w:numId w:val="2"/>
        </w:numPr>
      </w:pPr>
      <w:r>
        <w:rPr/>
        <w:t xml:space="preserve">Назовите обстоятельства, характеризующие личность обвиняемого, которые подлежат обязательному установлению.</w:t>
      </w:r>
    </w:p>
    <w:p>
      <w:pPr>
        <w:numPr>
          <w:ilvl w:val="0"/>
          <w:numId w:val="2"/>
        </w:numPr>
      </w:pPr>
      <w:r>
        <w:rPr/>
        <w:t xml:space="preserve">Подумайте, с какой целью устанавливаются сведения о судимости обвиняемого, является ли неустановление этих сведений нарушением закона?</w:t>
      </w:r>
    </w:p>
    <w:p>
      <w:pPr>
        <w:numPr>
          <w:ilvl w:val="0"/>
          <w:numId w:val="2"/>
        </w:numPr>
      </w:pPr>
      <w:r>
        <w:rPr/>
        <w:t xml:space="preserve">В чем состоит практическое значение соблюдения пределов доказывания?</w:t>
      </w:r>
    </w:p>
    <w:p>
      <w:pPr/>
      <w:r>
        <w:rPr/>
        <w:t xml:space="preserve">Вопросы* для собеседования по теме "Структура доказывания. Участники, осуществляющие собирание, проверку и оценку доказательств":</w:t>
      </w:r>
    </w:p>
    <w:p>
      <w:pPr>
        <w:numPr>
          <w:ilvl w:val="0"/>
          <w:numId w:val="3"/>
        </w:numPr>
      </w:pPr>
      <w:r>
        <w:rPr/>
        <w:t xml:space="preserve">Почему собирание, проверку и оценку доказательств правильно называть не этапами, а элементами доказывания?</w:t>
      </w:r>
    </w:p>
    <w:p>
      <w:pPr>
        <w:numPr>
          <w:ilvl w:val="0"/>
          <w:numId w:val="3"/>
        </w:numPr>
      </w:pPr>
      <w:r>
        <w:rPr/>
        <w:t xml:space="preserve">Какой вид процессуальных действий является основным способом собирания доказательств?</w:t>
      </w:r>
    </w:p>
    <w:p>
      <w:pPr>
        <w:numPr>
          <w:ilvl w:val="0"/>
          <w:numId w:val="3"/>
        </w:numPr>
      </w:pPr>
      <w:r>
        <w:rPr/>
        <w:t xml:space="preserve">Что означает концепция о недопустимости использования "плодов отравленного дерева" в теории доказательств? Кем была сформирована данная концепция и где нашла свое распространение в большей мере?</w:t>
      </w:r>
    </w:p>
    <w:p>
      <w:pPr>
        <w:numPr>
          <w:ilvl w:val="0"/>
          <w:numId w:val="3"/>
        </w:numPr>
      </w:pPr>
      <w:r>
        <w:rPr/>
        <w:t xml:space="preserve">Раскройте содержание принципа свободы оценки доказательств. В чем его процессуальное значение?</w:t>
      </w:r>
    </w:p>
    <w:p>
      <w:pPr/>
      <w:r>
        <w:rPr/>
        <w:t xml:space="preserve">* данный перечень вопросов является примерным, вопросы могут быть дополнены/уточнены преподавателем в случае необходимости; о новых (дополнительных) вопросах обучающиеся уведомляются заранее.</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4"/>
        </w:numPr>
      </w:pPr>
      <w:r>
        <w:rPr/>
        <w:t xml:space="preserve">Доказательственное право и теория доказательств.</w:t>
      </w:r>
    </w:p>
    <w:p>
      <w:pPr>
        <w:numPr>
          <w:ilvl w:val="0"/>
          <w:numId w:val="4"/>
        </w:numPr>
      </w:pPr>
      <w:r>
        <w:rPr/>
        <w:t xml:space="preserve">Доказывание как разновидность познавательной деятельности. Проблемы истины в уголовном судопроизводстве.</w:t>
      </w:r>
    </w:p>
    <w:p>
      <w:pPr>
        <w:numPr>
          <w:ilvl w:val="0"/>
          <w:numId w:val="4"/>
        </w:numPr>
      </w:pPr>
      <w:r>
        <w:rPr/>
        <w:t xml:space="preserve">Понятие и свойства доказательств.</w:t>
      </w:r>
    </w:p>
    <w:p>
      <w:pPr>
        <w:numPr>
          <w:ilvl w:val="0"/>
          <w:numId w:val="4"/>
        </w:numPr>
      </w:pPr>
      <w:r>
        <w:rPr/>
        <w:t xml:space="preserve">Критерии допустимости доказательств в уголовном процессе.</w:t>
      </w:r>
    </w:p>
    <w:p>
      <w:pPr>
        <w:numPr>
          <w:ilvl w:val="0"/>
          <w:numId w:val="4"/>
        </w:numPr>
      </w:pPr>
      <w:r>
        <w:rPr/>
        <w:t xml:space="preserve">Предмет и пределы доказывания.</w:t>
      </w:r>
    </w:p>
    <w:p>
      <w:pPr>
        <w:numPr>
          <w:ilvl w:val="0"/>
          <w:numId w:val="4"/>
        </w:numPr>
      </w:pPr>
      <w:r>
        <w:rPr/>
        <w:t xml:space="preserve">Доказывание как процесс формирования доказательственной базы, его структура.</w:t>
      </w:r>
    </w:p>
    <w:p>
      <w:pPr>
        <w:numPr>
          <w:ilvl w:val="0"/>
          <w:numId w:val="4"/>
        </w:numPr>
      </w:pPr>
      <w:r>
        <w:rPr/>
        <w:t xml:space="preserve">Распределение обязанности по доказыванию среди участников уголовного процесса.</w:t>
      </w:r>
    </w:p>
    <w:p>
      <w:pPr>
        <w:numPr>
          <w:ilvl w:val="0"/>
          <w:numId w:val="4"/>
        </w:numPr>
      </w:pPr>
      <w:r>
        <w:rPr/>
        <w:t xml:space="preserve">Формы и способы участия субъектов доказывания в формировании доказательственной базы по делу.</w:t>
      </w:r>
    </w:p>
    <w:p>
      <w:pPr>
        <w:numPr>
          <w:ilvl w:val="0"/>
          <w:numId w:val="4"/>
        </w:numPr>
      </w:pPr>
      <w:r>
        <w:rPr/>
        <w:t xml:space="preserve">Сущность собирания доказательств как структурного элемента процесса доказывания.</w:t>
      </w:r>
    </w:p>
    <w:p>
      <w:pPr>
        <w:numPr>
          <w:ilvl w:val="0"/>
          <w:numId w:val="4"/>
        </w:numPr>
      </w:pPr>
      <w:r>
        <w:rPr/>
        <w:t xml:space="preserve">Использование информации, полученной в ходе оперативно-розыскной деятельности, ее легализация.</w:t>
      </w:r>
    </w:p>
    <w:p>
      <w:pPr>
        <w:numPr>
          <w:ilvl w:val="0"/>
          <w:numId w:val="4"/>
        </w:numPr>
      </w:pPr>
      <w:r>
        <w:rPr/>
        <w:t xml:space="preserve">Понятие и сущность проверки доказательств. Способы проверки доказательств.</w:t>
      </w:r>
    </w:p>
    <w:p>
      <w:pPr>
        <w:numPr>
          <w:ilvl w:val="0"/>
          <w:numId w:val="4"/>
        </w:numPr>
      </w:pPr>
      <w:r>
        <w:rPr/>
        <w:t xml:space="preserve">Оценка доказательств: правила и критерии.</w:t>
      </w:r>
    </w:p>
    <w:p>
      <w:pPr>
        <w:numPr>
          <w:ilvl w:val="0"/>
          <w:numId w:val="4"/>
        </w:numPr>
      </w:pPr>
      <w:r>
        <w:rPr/>
        <w:t xml:space="preserve">Виды решений, принимаемых в стадии судебного разбирательства, их правовая природа.</w:t>
      </w:r>
    </w:p>
    <w:p>
      <w:pPr>
        <w:numPr>
          <w:ilvl w:val="0"/>
          <w:numId w:val="4"/>
        </w:numPr>
      </w:pPr>
      <w:r>
        <w:rPr/>
        <w:t xml:space="preserve">Приговор как акт правосудия.</w:t>
      </w:r>
    </w:p>
    <w:p>
      <w:pPr>
        <w:numPr>
          <w:ilvl w:val="0"/>
          <w:numId w:val="4"/>
        </w:numPr>
      </w:pPr>
      <w:r>
        <w:rPr/>
        <w:t xml:space="preserve">Понятие субъектов доказывания.</w:t>
      </w:r>
    </w:p>
    <w:p>
      <w:pPr>
        <w:numPr>
          <w:ilvl w:val="0"/>
          <w:numId w:val="4"/>
        </w:numPr>
      </w:pPr>
      <w:r>
        <w:rPr/>
        <w:t xml:space="preserve">Суд как орган правосудия и субъект доказывания.</w:t>
      </w:r>
    </w:p>
    <w:p>
      <w:pPr>
        <w:numPr>
          <w:ilvl w:val="0"/>
          <w:numId w:val="4"/>
        </w:numPr>
      </w:pPr>
      <w:r>
        <w:rPr/>
        <w:t xml:space="preserve">Прокурор как субъект уголовно-процессуального доказывания в судебном разбирательстве.</w:t>
      </w:r>
    </w:p>
    <w:p>
      <w:pPr>
        <w:numPr>
          <w:ilvl w:val="0"/>
          <w:numId w:val="4"/>
        </w:numPr>
      </w:pPr>
      <w:r>
        <w:rPr/>
        <w:t xml:space="preserve">Обеспечение прав участников процесса в исследовании обстоятельств дела в стадии судебного разбирательства.</w:t>
      </w:r>
    </w:p>
    <w:p>
      <w:pPr>
        <w:numPr>
          <w:ilvl w:val="0"/>
          <w:numId w:val="4"/>
        </w:numPr>
      </w:pPr>
      <w:r>
        <w:rPr/>
        <w:t xml:space="preserve">Предмет и пределы исследования обстоятельств дела в судебном разбирательстве для обеспечения требований законности, обоснованности и мотивированность приговора и иных решений, принимаемых в стадии судебного разбирательства.</w:t>
      </w:r>
    </w:p>
    <w:p>
      <w:pPr>
        <w:numPr>
          <w:ilvl w:val="0"/>
          <w:numId w:val="4"/>
        </w:numPr>
      </w:pPr>
      <w:r>
        <w:rPr/>
        <w:t xml:space="preserve">Особенности процесса доказывания при общем порядке подготовки к судебному заседанию и на предварительном слушании.</w:t>
      </w:r>
    </w:p>
    <w:p>
      <w:pPr>
        <w:numPr>
          <w:ilvl w:val="0"/>
          <w:numId w:val="4"/>
        </w:numPr>
      </w:pPr>
      <w:r>
        <w:rPr/>
        <w:t xml:space="preserve">Правила процесса доказывания и его элементы в судебном разбирательстве.</w:t>
      </w:r>
    </w:p>
    <w:p>
      <w:pPr>
        <w:numPr>
          <w:ilvl w:val="0"/>
          <w:numId w:val="4"/>
        </w:numPr>
      </w:pPr>
      <w:r>
        <w:rPr/>
        <w:t xml:space="preserve">Процессуальный порядок оформления доказательств на предварительном следствии и в судебном разбирательстве (сравнительный анализ).</w:t>
      </w:r>
    </w:p>
    <w:p>
      <w:pPr>
        <w:numPr>
          <w:ilvl w:val="0"/>
          <w:numId w:val="4"/>
        </w:numPr>
      </w:pPr>
      <w:r>
        <w:rPr/>
        <w:t xml:space="preserve">Особенности оценки доказательств в судебном разбирательстве.</w:t>
      </w:r>
    </w:p>
    <w:p>
      <w:pPr>
        <w:numPr>
          <w:ilvl w:val="0"/>
          <w:numId w:val="4"/>
        </w:numPr>
      </w:pPr>
      <w:r>
        <w:rPr/>
        <w:t xml:space="preserve">Показания свидетелей и потерпевших. Проверка и оценка показаний с позиции относимости и допустимости.</w:t>
      </w:r>
    </w:p>
    <w:p>
      <w:pPr>
        <w:numPr>
          <w:ilvl w:val="0"/>
          <w:numId w:val="4"/>
        </w:numPr>
      </w:pPr>
      <w:r>
        <w:rPr/>
        <w:t xml:space="preserve">Показания подсудимого. Проверка и оценка показаний с позиции относимости и допустимости.</w:t>
      </w:r>
    </w:p>
    <w:p>
      <w:pPr>
        <w:numPr>
          <w:ilvl w:val="0"/>
          <w:numId w:val="4"/>
        </w:numPr>
      </w:pPr>
      <w:r>
        <w:rPr/>
        <w:t xml:space="preserve">Вещественные доказательства, особенности исследования и оценки в суде.</w:t>
      </w:r>
    </w:p>
    <w:p>
      <w:pPr>
        <w:numPr>
          <w:ilvl w:val="0"/>
          <w:numId w:val="4"/>
        </w:numPr>
      </w:pPr>
      <w:r>
        <w:rPr/>
        <w:t xml:space="preserve">Заключение эксперта. Особенности производства экспертизы и оценки заключения эксперта в суде.</w:t>
      </w:r>
    </w:p>
    <w:p>
      <w:pPr>
        <w:numPr>
          <w:ilvl w:val="0"/>
          <w:numId w:val="4"/>
        </w:numPr>
      </w:pPr>
      <w:r>
        <w:rPr/>
        <w:t xml:space="preserve">Заключение специалиста. Допрос специалиста в суде.</w:t>
      </w:r>
    </w:p>
    <w:p>
      <w:pPr>
        <w:numPr>
          <w:ilvl w:val="0"/>
          <w:numId w:val="4"/>
        </w:numPr>
      </w:pPr>
      <w:r>
        <w:rPr/>
        <w:t xml:space="preserve">Протоколы судебных и следственных действий, иные документы. Особенности формирования, условия допустимости.</w:t>
      </w:r>
    </w:p>
    <w:p>
      <w:pPr>
        <w:numPr>
          <w:ilvl w:val="0"/>
          <w:numId w:val="4"/>
        </w:numPr>
      </w:pPr>
      <w:r>
        <w:rPr/>
        <w:t xml:space="preserve">Процессуальные особенности возбуждения уголовного дела в отношении конкретного лица.</w:t>
      </w:r>
    </w:p>
    <w:p>
      <w:pPr>
        <w:numPr>
          <w:ilvl w:val="0"/>
          <w:numId w:val="4"/>
        </w:numPr>
      </w:pPr>
      <w:r>
        <w:rPr/>
        <w:t xml:space="preserve">Обвинение: сущность и правовой порядок выдвижения.</w:t>
      </w:r>
    </w:p>
    <w:p>
      <w:pPr>
        <w:numPr>
          <w:ilvl w:val="0"/>
          <w:numId w:val="4"/>
        </w:numPr>
      </w:pPr>
      <w:r>
        <w:rPr/>
        <w:t xml:space="preserve">Обвинительное заключение и его уголовно-процессуальное значение в доказывании по уголовным делам.</w:t>
      </w:r>
    </w:p>
    <w:p>
      <w:pPr>
        <w:numPr>
          <w:ilvl w:val="0"/>
          <w:numId w:val="4"/>
        </w:numPr>
      </w:pPr>
      <w:r>
        <w:rPr/>
        <w:t xml:space="preserve">Обвинительный акт и его уголовно-процессуальное значение в доказывании по уголовным делам.</w:t>
      </w:r>
    </w:p>
    <w:p>
      <w:pPr>
        <w:numPr>
          <w:ilvl w:val="0"/>
          <w:numId w:val="4"/>
        </w:numPr>
      </w:pPr>
      <w:r>
        <w:rPr/>
        <w:t xml:space="preserve">Обвинительное постановление и его уголовно-процессуальное значение в доказывании по уголовным делам.</w:t>
      </w:r>
    </w:p>
    <w:p>
      <w:pPr>
        <w:numPr>
          <w:ilvl w:val="0"/>
          <w:numId w:val="4"/>
        </w:numPr>
      </w:pPr>
      <w:r>
        <w:rPr/>
        <w:t xml:space="preserve">Уголовно-процессуальный порядок деятельности прокурора по уголовному делу, поступившему с обвинительным заключением, обвинительным актом, обвинительным постановлением.</w:t>
      </w:r>
    </w:p>
    <w:p>
      <w:pPr>
        <w:numPr>
          <w:ilvl w:val="0"/>
          <w:numId w:val="4"/>
        </w:numPr>
      </w:pPr>
      <w:r>
        <w:rPr/>
        <w:t xml:space="preserve">Особенности предварительного слушания в суде с участием присяжных заседателей.</w:t>
      </w:r>
    </w:p>
    <w:p>
      <w:pPr>
        <w:numPr>
          <w:ilvl w:val="0"/>
          <w:numId w:val="4"/>
        </w:numPr>
      </w:pPr>
      <w:r>
        <w:rPr/>
        <w:t xml:space="preserve">Особенности решений, принимаемых по результатам предварительного слушания. Разрешение ходатайств об исключении доказательств.</w:t>
      </w:r>
    </w:p>
    <w:p>
      <w:pPr>
        <w:numPr>
          <w:ilvl w:val="0"/>
          <w:numId w:val="4"/>
        </w:numPr>
      </w:pPr>
      <w:r>
        <w:rPr/>
        <w:t xml:space="preserve">Права и обязанности председательствующего и присяжных заседателей по исследованию доказательств в суде с участием присяжных заседателей.</w:t>
      </w:r>
    </w:p>
    <w:p>
      <w:pPr>
        <w:numPr>
          <w:ilvl w:val="0"/>
          <w:numId w:val="4"/>
        </w:numPr>
      </w:pPr>
      <w:r>
        <w:rPr/>
        <w:t xml:space="preserve">Особенности судебного следствия в суде с участием присяжных заседателей.</w:t>
      </w:r>
    </w:p>
    <w:p>
      <w:pPr>
        <w:numPr>
          <w:ilvl w:val="0"/>
          <w:numId w:val="4"/>
        </w:numPr>
      </w:pPr>
      <w:r>
        <w:rPr/>
        <w:t xml:space="preserve">Прения сторон, последнее слово подсудимого, реплики в суде с участием присяжных заседателей.</w:t>
      </w:r>
    </w:p>
    <w:p>
      <w:pPr>
        <w:numPr>
          <w:ilvl w:val="0"/>
          <w:numId w:val="4"/>
        </w:numPr>
      </w:pPr>
      <w:r>
        <w:rPr/>
        <w:t xml:space="preserve">Вопросы, подлежащие разрешению коллегией присяжных заседателей.</w:t>
      </w:r>
    </w:p>
    <w:p>
      <w:pPr>
        <w:numPr>
          <w:ilvl w:val="0"/>
          <w:numId w:val="4"/>
        </w:numPr>
      </w:pPr>
      <w:r>
        <w:rPr/>
        <w:t xml:space="preserve">Вердикт присяжных заседателей. Его обязательность.</w:t>
      </w:r>
    </w:p>
    <w:p>
      <w:pPr>
        <w:numPr>
          <w:ilvl w:val="0"/>
          <w:numId w:val="4"/>
        </w:numPr>
      </w:pPr>
      <w:r>
        <w:rPr/>
        <w:t xml:space="preserve">Возбуждение дел частного обвинения.</w:t>
      </w:r>
    </w:p>
    <w:p>
      <w:pPr>
        <w:numPr>
          <w:ilvl w:val="0"/>
          <w:numId w:val="4"/>
        </w:numPr>
      </w:pPr>
      <w:r>
        <w:rPr/>
        <w:t xml:space="preserve">Полномочия мирового судьи по делу частного обвинения до начала судебного разбирательства и по поступившему уголовному делу с обвинительным актом.</w:t>
      </w:r>
    </w:p>
    <w:p>
      <w:pPr>
        <w:numPr>
          <w:ilvl w:val="0"/>
          <w:numId w:val="4"/>
        </w:numPr>
      </w:pPr>
      <w:r>
        <w:rPr/>
        <w:t xml:space="preserve">Приговор мирового судьи.</w:t>
      </w:r>
    </w:p>
    <w:p>
      <w:pPr>
        <w:numPr>
          <w:ilvl w:val="0"/>
          <w:numId w:val="4"/>
        </w:numPr>
      </w:pPr>
      <w:r>
        <w:rPr/>
        <w:t xml:space="preserve">Постановление мирового судьи о прекращении уголовного дела и иные виды решений мирового судьи.</w:t>
      </w:r>
    </w:p>
    <w:p>
      <w:pPr>
        <w:numPr>
          <w:ilvl w:val="0"/>
          <w:numId w:val="4"/>
        </w:numPr>
      </w:pPr>
      <w:r>
        <w:rPr/>
        <w:t xml:space="preserve">Понятие и значение апелляционного производства.</w:t>
      </w:r>
    </w:p>
    <w:p>
      <w:pPr>
        <w:numPr>
          <w:ilvl w:val="0"/>
          <w:numId w:val="4"/>
        </w:numPr>
      </w:pPr>
      <w:r>
        <w:rPr/>
        <w:t xml:space="preserve">Предмет и пределы судебного разбирательства в суде апелляционной инстанции.</w:t>
      </w:r>
    </w:p>
    <w:p>
      <w:pPr>
        <w:numPr>
          <w:ilvl w:val="0"/>
          <w:numId w:val="4"/>
        </w:numPr>
      </w:pPr>
      <w:r>
        <w:rPr/>
        <w:t xml:space="preserve">Порядок производства в суде апелляционной инстанции.</w:t>
      </w:r>
    </w:p>
    <w:p>
      <w:pPr>
        <w:numPr>
          <w:ilvl w:val="0"/>
          <w:numId w:val="4"/>
        </w:numPr>
      </w:pPr>
      <w:r>
        <w:rPr/>
        <w:t xml:space="preserve">Решения, принимаемые судом апелляционной инстанции.</w:t>
      </w:r>
    </w:p>
    <w:p>
      <w:pPr>
        <w:numPr>
          <w:ilvl w:val="0"/>
          <w:numId w:val="4"/>
        </w:numPr>
      </w:pPr>
      <w:r>
        <w:rPr/>
        <w:t xml:space="preserve">Особенности процесса доказывания в суде кассационной инстанции.</w:t>
      </w:r>
    </w:p>
    <w:p>
      <w:pPr>
        <w:numPr>
          <w:ilvl w:val="0"/>
          <w:numId w:val="4"/>
        </w:numPr>
      </w:pPr>
      <w:r>
        <w:rPr/>
        <w:t xml:space="preserve">Пределы прав суда кассационной и надзорной инстанции.</w:t>
      </w:r>
    </w:p>
    <w:p>
      <w:pPr>
        <w:numPr>
          <w:ilvl w:val="0"/>
          <w:numId w:val="4"/>
        </w:numPr>
      </w:pPr>
      <w:r>
        <w:rPr/>
        <w:t xml:space="preserve">Нравственные начала доказывания в уголовном процессе России.</w:t>
      </w:r>
    </w:p>
    <w:p>
      <w:pPr>
        <w:numPr>
          <w:ilvl w:val="0"/>
          <w:numId w:val="4"/>
        </w:numPr>
      </w:pPr>
      <w:r>
        <w:rPr/>
        <w:t xml:space="preserve">Особенности процесса доказывания при проведении сокращенного дознания.</w:t>
      </w:r>
    </w:p>
    <w:p>
      <w:pPr>
        <w:numPr>
          <w:ilvl w:val="0"/>
          <w:numId w:val="4"/>
        </w:numPr>
      </w:pPr>
      <w:r>
        <w:rPr/>
        <w:t xml:space="preserve">Особенности процесса доказывания при особом порядке судебного разбирательства при согласии обвиняемого с предъявленным обвинением.</w:t>
      </w:r>
    </w:p>
    <w:p>
      <w:pPr>
        <w:numPr>
          <w:ilvl w:val="0"/>
          <w:numId w:val="4"/>
        </w:numPr>
      </w:pPr>
      <w:r>
        <w:rPr/>
        <w:t xml:space="preserve">Особенности процесса доказывания при заключении досудебного соглашения о сотрудничестве.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"Теория доказательств"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"Теория доказательств" является деловая игра по фабуле уголовного дела. Производство следственных и процессуальных действий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"Теория доказательств"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 составленных процессуальных документов. Также в рамках практических занятий проводятся ролевые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2021. — 403 с. — (Высшее образование). — ISBN 978-5-534-13800-9. — Текст : электронный // Образовательная платформа Юрайт [сайт]. — URL: </w:t>
      </w:r>
      <w:hyperlink r:id="rId7" w:history="1">
        <w:r>
          <w:rPr/>
          <w:t xml:space="preserve">https://urait.ru/bcode/468905</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Егорова, Е. В. </w:t>
      </w:r>
      <w:r>
        <w:rPr/>
        <w:t xml:space="preserve"> Доказательства и доказывание в судебной практике по уголовным делам : практическое пособие / Е. В. Егорова, Д. А. Бурыка. — 3-е изд. — Москва : Издательство Юрайт, 2021. — 315 с. — (Профессиональная практика). — ISBN 978-5-534-05733-1. — Текст : электронный // Образовательная платформа Юрайт [сайт]. — URL: </w:t>
      </w:r>
      <w:hyperlink r:id="rId8" w:history="1">
        <w:r>
          <w:rPr/>
          <w:t xml:space="preserve">https://urait.ru/bcode/473449</w:t>
        </w:r>
      </w:hyperlink>
    </w:p>
    <w:p>
      <w:pPr>
        <w:numPr>
          <w:ilvl w:val="0"/>
          <w:numId w:val="6"/>
        </w:numPr>
      </w:pPr>
      <w:r>
        <w:rPr>
          <w:i w:val="1"/>
          <w:iCs w:val="1"/>
        </w:rPr>
        <w:t xml:space="preserve">Белкин, А. Р. </w:t>
      </w:r>
      <w:r>
        <w:rPr/>
        <w:t xml:space="preserve"> Теория доказывания в уголовном судопроизводстве в 2 ч. Часть 1 : учебное пособие для вузов / А. Р. Белкин. — 2-е изд., испр. и доп. — Москва : Издательство Юрайт, 2021. — 184 с. — (Высшее образование). — ISBN 978-5-534-07405-5. — Текст : электронный // Образовательная платформа Юрайт [сайт]. — URL: </w:t>
      </w:r>
      <w:hyperlink r:id="rId9" w:history="1">
        <w:r>
          <w:rPr/>
          <w:t xml:space="preserve">https://urait.ru/bcode/472445</w:t>
        </w:r>
      </w:hyperlink>
      <w:r>
        <w:rPr/>
        <w:t xml:space="preserve"> </w:t>
      </w:r>
    </w:p>
    <w:p>
      <w:pPr>
        <w:numPr>
          <w:ilvl w:val="0"/>
          <w:numId w:val="6"/>
        </w:numPr>
      </w:pPr>
      <w:r>
        <w:rPr>
          <w:i w:val="1"/>
          <w:iCs w:val="1"/>
        </w:rPr>
        <w:t xml:space="preserve">Белкин, А. Р. </w:t>
      </w:r>
      <w:r>
        <w:rPr/>
        <w:t xml:space="preserve"> Теория доказывания в уголовном судопроизводстве в 2 ч. Часть 2 : учебное пособие для вузов / А. Р. Белкин. — 2-е изд., испр. и доп. — Москва : Издательство Юрайт, 2021. — 294 с. — (Высшее образование). — ISBN 978-5-534-07407-9. — Текст : электронный // Образовательная платформа Юрайт [сайт]. — URL: </w:t>
      </w:r>
      <w:hyperlink r:id="rId10" w:history="1">
        <w:r>
          <w:rPr/>
          <w:t xml:space="preserve">https://urait.ru/bcode/472509</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14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45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870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78F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627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FAF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DC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68905" TargetMode="External"/><Relationship Id="rId8" Type="http://schemas.openxmlformats.org/officeDocument/2006/relationships/hyperlink" Target="https://urait.ru/bcode/473449" TargetMode="External"/><Relationship Id="rId9" Type="http://schemas.openxmlformats.org/officeDocument/2006/relationships/hyperlink" Target="https://urait.ru/bcode/472445" TargetMode="External"/><Relationship Id="rId10" Type="http://schemas.openxmlformats.org/officeDocument/2006/relationships/hyperlink" Target="https://urait.ru/bcode/47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2026-04-23T20:44:32+03:00</dcterms:created>
  <dcterms:modified xsi:type="dcterms:W3CDTF">2026-04-23T20:44:32+03:00</dcterms:modified>
</cp:coreProperties>
</file>

<file path=docProps/custom.xml><?xml version="1.0" encoding="utf-8"?>
<Properties xmlns="http://schemas.openxmlformats.org/officeDocument/2006/custom-properties" xmlns:vt="http://schemas.openxmlformats.org/officeDocument/2006/docPropsVTypes"/>
</file>