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АДВОКАТУРЫ И НОТАРИАТА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адвокатуры и нотариата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деятельность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 Виды и основания ответственности адвоката. Дисциплинарное производство в отношении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Адвокатская деятельность в Российской Федерации Органы адвокатского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нотариуса Принципы осуществления нотариальной деятельности Виды и основания ответственности нотариуса Дисциплинарное производство в отношении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Нотариальная деятельность в Российской Федерации Органы нотариального сообщества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нотариуса.  Виды и основания ответственности нотариуса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1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1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1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1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1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1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1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1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1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1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1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1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1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1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1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1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 к(предполагает письменный ответ на заданные вопросы и/или специальную беседу преподавателя с обучающимся на темы, связанные с изучаемой дисциплиной, и рассчитанные на выяснение объема знаний обучающегося по определенному разделу, теме).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адвоката.</w:t>
      </w:r>
    </w:p>
    <w:p>
      <w:pPr>
        <w:numPr>
          <w:ilvl w:val="0"/>
          <w:numId w:val="2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2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2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2"/>
        </w:numPr>
      </w:pPr>
      <w:r>
        <w:rPr/>
        <w:t xml:space="preserve">Адвокатский запрос.</w:t>
      </w:r>
    </w:p>
    <w:p>
      <w:pPr>
        <w:numPr>
          <w:ilvl w:val="0"/>
          <w:numId w:val="2"/>
        </w:numPr>
      </w:pPr>
      <w:r>
        <w:rPr/>
        <w:t xml:space="preserve">Правовое регулирование нотариата в Российской Федерации.</w:t>
      </w:r>
    </w:p>
    <w:p>
      <w:pPr>
        <w:numPr>
          <w:ilvl w:val="0"/>
          <w:numId w:val="2"/>
        </w:numPr>
      </w:pPr>
      <w:r>
        <w:rPr/>
        <w:t xml:space="preserve">Лица органы, совершающие нотариальные действия, их компетенция</w:t>
      </w:r>
    </w:p>
    <w:p>
      <w:pPr>
        <w:numPr>
          <w:ilvl w:val="0"/>
          <w:numId w:val="2"/>
        </w:numPr>
      </w:pPr>
      <w:r>
        <w:rPr/>
        <w:t xml:space="preserve">Принципы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Порядок учреждения и ликвидации должности нотариуса.</w:t>
      </w:r>
    </w:p>
    <w:p>
      <w:pPr>
        <w:numPr>
          <w:ilvl w:val="0"/>
          <w:numId w:val="2"/>
        </w:numPr>
      </w:pPr>
      <w:r>
        <w:rPr/>
        <w:t xml:space="preserve">Правовой статус нотариуса. Требования, предъявляемые к кандидатам на должность нотариуса.</w:t>
      </w:r>
    </w:p>
    <w:p>
      <w:pPr>
        <w:numPr>
          <w:ilvl w:val="0"/>
          <w:numId w:val="2"/>
        </w:numPr>
      </w:pPr>
      <w:r>
        <w:rPr/>
        <w:t xml:space="preserve">Права и обязанности нотариуса. Тайна нотариального действия.</w:t>
      </w:r>
    </w:p>
    <w:p>
      <w:pPr>
        <w:numPr>
          <w:ilvl w:val="0"/>
          <w:numId w:val="2"/>
        </w:numPr>
      </w:pPr>
      <w:r>
        <w:rPr/>
        <w:t xml:space="preserve">Страхование деятельности нотариуса, занимающегося частной практикой.</w:t>
      </w:r>
    </w:p>
    <w:p>
      <w:pPr>
        <w:numPr>
          <w:ilvl w:val="0"/>
          <w:numId w:val="2"/>
        </w:numPr>
      </w:pPr>
      <w:r>
        <w:rPr/>
        <w:t xml:space="preserve">Ответственность нотариуса.</w:t>
      </w:r>
    </w:p>
    <w:p>
      <w:pPr>
        <w:numPr>
          <w:ilvl w:val="0"/>
          <w:numId w:val="2"/>
        </w:numPr>
      </w:pPr>
      <w:r>
        <w:rPr/>
        <w:t xml:space="preserve">Финансирование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Ограничение нотариальной деятельности.</w:t>
      </w:r>
    </w:p>
    <w:p>
      <w:pPr>
        <w:numPr>
          <w:ilvl w:val="0"/>
          <w:numId w:val="2"/>
        </w:numPr>
      </w:pPr>
      <w:r>
        <w:rPr/>
        <w:t xml:space="preserve">Основания прекращения полномочий нотариуса.</w:t>
      </w:r>
    </w:p>
    <w:p>
      <w:pPr>
        <w:numPr>
          <w:ilvl w:val="0"/>
          <w:numId w:val="2"/>
        </w:numPr>
      </w:pPr>
      <w:r>
        <w:rPr/>
        <w:t xml:space="preserve">Стажер и помощник нотариуса.</w:t>
      </w:r>
    </w:p>
    <w:p>
      <w:pPr>
        <w:numPr>
          <w:ilvl w:val="0"/>
          <w:numId w:val="2"/>
        </w:numPr>
      </w:pPr>
      <w:r>
        <w:rPr/>
        <w:t xml:space="preserve">Контроль за исполнением нотариусами профессиональных обязанностей. Контроль органов юстиции. Судебный контроль.</w:t>
      </w:r>
    </w:p>
    <w:p>
      <w:pPr>
        <w:numPr>
          <w:ilvl w:val="0"/>
          <w:numId w:val="2"/>
        </w:numPr>
      </w:pPr>
      <w:r>
        <w:rPr/>
        <w:t xml:space="preserve">Органы нотариального самоуправления. Правовой статус нотариальных палат.</w:t>
      </w:r>
    </w:p>
    <w:p>
      <w:pPr>
        <w:numPr>
          <w:ilvl w:val="0"/>
          <w:numId w:val="2"/>
        </w:numPr>
      </w:pPr>
      <w:r>
        <w:rPr/>
        <w:t xml:space="preserve">Основные правила совершения нотариальных действий.</w:t>
      </w:r>
    </w:p>
    <w:p>
      <w:pPr>
        <w:numPr>
          <w:ilvl w:val="0"/>
          <w:numId w:val="2"/>
        </w:numPr>
      </w:pPr>
      <w:r>
        <w:rPr/>
        <w:t xml:space="preserve">Правила нотариального делопроизводства.</w:t>
      </w:r>
    </w:p>
    <w:p>
      <w:pPr>
        <w:numPr>
          <w:ilvl w:val="0"/>
          <w:numId w:val="2"/>
        </w:numPr>
      </w:pPr>
      <w:r>
        <w:rPr/>
        <w:t xml:space="preserve">Место и сроки совершения нотариального действия.</w:t>
      </w:r>
    </w:p>
    <w:p>
      <w:pPr>
        <w:numPr>
          <w:ilvl w:val="0"/>
          <w:numId w:val="2"/>
        </w:numPr>
      </w:pPr>
      <w:r>
        <w:rPr/>
        <w:t xml:space="preserve">Основания и сроки отложения и приостановления нотариального действия. Отказ в совершении нотариального действия.</w:t>
      </w:r>
    </w:p>
    <w:p>
      <w:pPr>
        <w:numPr>
          <w:ilvl w:val="0"/>
          <w:numId w:val="2"/>
        </w:numPr>
      </w:pPr>
      <w:r>
        <w:rPr/>
        <w:t xml:space="preserve">Виды нотариальных действий</w:t>
      </w:r>
    </w:p>
    <w:p>
      <w:pPr>
        <w:numPr>
          <w:ilvl w:val="0"/>
          <w:numId w:val="2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2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Основы законодательства Российской Федерации о нотариате (утв. ВС РФ 11.02.1993 N 4462-1).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Гражданский процессуальный кодекс РФ, 30.10.2002.</w:t>
      </w:r>
    </w:p>
    <w:p>
      <w:pPr>
        <w:numPr>
          <w:ilvl w:val="0"/>
          <w:numId w:val="4"/>
        </w:numPr>
      </w:pPr>
      <w:r>
        <w:rPr/>
        <w:t xml:space="preserve">Арбитражный процессуальный кодекс РФ, 10.07.2002.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нотариусов в Российской Федерации (утв. Минюстом России 12.08.2019, 19.01.2016).</w:t>
      </w:r>
    </w:p>
    <w:p>
      <w:pPr>
        <w:numPr>
          <w:ilvl w:val="0"/>
          <w:numId w:val="4"/>
        </w:numPr>
      </w:pPr>
      <w:r>
        <w:rPr/>
        <w:t xml:space="preserve">Приказ Минюста России от 16.04.2014 N 78 «Об утверждении Правил нотариального делопроизводства» (вместе с "Правилами нотариального делопроизводства", утв. решением Правления ФНП от 17.12.2012, приказом Минюста России от 16.04.2014 N 78). «Об утверждении Регламента совершения нотариусами нотариальных действий, устанавливающего объем информации, необходимой нотариусу для совершения нотариальных действий, и способ ее фиксирования» (вместе с "Регламентом совершения нотариусами нотариальных действий, устанавливающий объем информации, необходимой нотариусу для совершения нотариальных действий, и способ ее фиксирования", утв. решением Правления ФНП от 28.08.2017 N 10/17, приказом Минюста России от 30.08.2017 N 156) (Зарегистрировано в Минюсте России 06.09.2017 N 48092).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Решетникова, И. В. </w:t>
      </w:r>
      <w:r>
        <w:rPr/>
        <w:t xml:space="preserve">Доказывание в гражданском процессе : учебно-практическое пособие для вузов / И. В. Решетникова. — 7-е изд., перераб. и доп. — Москва : Издательство Юрайт, 2019. — 388 с. — (Высшее образование). — ISBN 978-5-534-11601-4. — Текст : электронный // ЭБС Юрайт [сайт]. — URL: </w:t>
      </w:r>
      <w:hyperlink r:id="rId12" w:history="1">
        <w:r>
          <w:rPr/>
          <w:t xml:space="preserve">https://biblio-online.ru/bcode/445701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3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4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5" w:history="1">
        <w:r>
          <w:rPr/>
          <w:t xml:space="preserve">https://biblio-online.ru/bcode/441984</w:t>
        </w:r>
      </w:hyperlink>
    </w:p>
    <w:p>
      <w:pPr>
        <w:numPr>
          <w:ilvl w:val="0"/>
          <w:numId w:val="5"/>
        </w:numPr>
      </w:pPr>
      <w:r>
        <w:rPr/>
        <w:t xml:space="preserve">Нотариат : учебник и практикум для бакалавриата, специалитета и магистратуры / А. О. Иншакова [и др.] ; под редакцией А. О. Иншаковой, А. Я. Рыженкова. — Москва : Издательство Юрайт, 2019. — 419 с. — (Бакалавр. Специалист. Магистр). — ISBN 978-5-534-07054-5. — Текст : электронный // ЭБС Юрайт [сайт]. — URL: </w:t>
      </w:r>
      <w:hyperlink r:id="rId16" w:history="1">
        <w:r>
          <w:rPr/>
          <w:t xml:space="preserve">https://biblio-online.ru/bcode/442145</w:t>
        </w:r>
      </w:hyperlink>
      <w:r>
        <w:rPr/>
        <w:t xml:space="preserve">(дата обращения: 05.02.2020).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/>
      <w:hyperlink r:id="rId20" w:history="1">
        <w:r>
          <w:rPr/>
          <w:t xml:space="preserve">https://notariat.ru/</w:t>
        </w:r>
      </w:hyperlink>
    </w:p>
    <w:p>
      <w:pPr/>
      <w:hyperlink r:id="rId21" w:history="1">
        <w:r>
          <w:rPr/>
          <w:t xml:space="preserve">https://fparf.ru/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91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9B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0A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3A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32D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54D9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45701" TargetMode="External"/><Relationship Id="rId13" Type="http://schemas.openxmlformats.org/officeDocument/2006/relationships/hyperlink" Target="https://biblio-online.ru/bcode/431717" TargetMode="External"/><Relationship Id="rId14" Type="http://schemas.openxmlformats.org/officeDocument/2006/relationships/hyperlink" Target="https://biblio-online.ru/bcode/446659" TargetMode="External"/><Relationship Id="rId15" Type="http://schemas.openxmlformats.org/officeDocument/2006/relationships/hyperlink" Target="https://biblio-online.ru/bcode/441984" TargetMode="External"/><Relationship Id="rId16" Type="http://schemas.openxmlformats.org/officeDocument/2006/relationships/hyperlink" Target="https://biblio-online.ru/bcode/442145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Relationship Id="rId20" Type="http://schemas.openxmlformats.org/officeDocument/2006/relationships/hyperlink" Target="https://notariat.ru/" TargetMode="External"/><Relationship Id="rId21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2026-04-23T22:27:56+03:00</dcterms:created>
  <dcterms:modified xsi:type="dcterms:W3CDTF">2026-04-23T22:27:56+03:00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