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ГРАЖДАНСКОЕ ПРАВО (ЧАСТЬ ПЕРВАЯ)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Пальцева Елена Сергеевна, доцент, кафедра публичного и частного права; куратор деятельности студентов в Юридической клинике ПетрГУ, юридическая клиника,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Начальный, Основной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Гражданское право (часть первая)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 курсовая работа.</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108</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32</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гражданское право (часть первая)</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экзамен, курсовая работа.</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62</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метод и принципы гражданского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и объекты гражданских правоотношений</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сделки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представительство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сроки в гражданском праве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право собственности и иные вещные права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общие положения об обязательствах и договорах</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метод и принципы гражданского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и объекты гражданских правоотношений</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сделки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представительство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сроки в гражданском праве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право собственности и иные вещные права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общие положения об обязательствах и договорах</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норм ГК РФ и иных НПА по теме семинарских занятий</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общие положения об обязательствах и договорах</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разбор конкретных ситуаций, тренинги, эвристическое обучение, мозговой штурм, проблемное обучение, дебаты, метод проектов, сократический диалог, дерево решений, деловая корзина, форум, обсуждение вполголоса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1. После десяти лет совместной жизни супруги Сидоровы расторгли брак. В судебном заседании при разделе совместно нажитого имущества Сидорова просила признать за ней право на половину гонорара, который причитается ее мужу за издание его книги, написанной им в период их совместной жизни. По мнению Сидорова, гонорар нельзя считать общей совместной собственностью супругов, предусмотренной ст. 256 ГК, поскольку данный гонорар им еще не получен. Сидорова обратила внимание суда на статью доктора юридических наук, в которой говорится, что авторский гонорар становится совместной собственностью супругов уже с момента его начисления, а не с момента получения одним из супругов. Аналогичное разъяснение дается в комментарии к ст. 256 ГК. Кроме того, ей известно, что суд соседнего района, рассматривая такое же дело, иск о разделе начисленного, но не полученного гонорара удовлетворил.</w:t>
      </w:r>
    </w:p>
    <w:p>
      <w:pPr/>
      <w:r>
        <w:rPr/>
        <w:t xml:space="preserve"> </w:t>
      </w:r>
      <w:r>
        <w:rPr>
          <w:b w:val="1"/>
          <w:bCs w:val="1"/>
        </w:rPr>
        <w:t xml:space="preserve">Чем должен руководствоваться суд при вынесении решения по данному делу? Какова роль доктрины, комментариев и прецедента в регулировании гражданских правоотношений?</w:t>
      </w:r>
    </w:p>
    <w:p>
      <w:pPr/>
      <w:r>
        <w:rPr>
          <w:b w:val="1"/>
          <w:bCs w:val="1"/>
        </w:rPr>
        <w:t xml:space="preserve">2.</w:t>
      </w:r>
      <w:r>
        <w:rPr/>
        <w:t xml:space="preserve">Пронин продал Казанцеву жилой дом. После переезда в приобретенный дом Казанцев обнаружил, что исчезли зимние рамы от окон этого дома, которые ранее при осмотре дома он видел в чулане, а также установленная на крыше дома антенна. Выяснилось, что эти вещи забрал с собой Пронин. Казанцев потребовал возвратить ему рамы и антенну, поскольку они являются принадлежностью дома, но Пронин отказался, ссылаясь на то, что он их продавать не собирался и еще до продажи дома хотел отдать брату.</w:t>
      </w:r>
    </w:p>
    <w:p>
      <w:pPr/>
      <w:r>
        <w:rPr>
          <w:b w:val="1"/>
          <w:bCs w:val="1"/>
        </w:rPr>
        <w:t xml:space="preserve">Являются ли зимние рамы и антенна принадлежностью дома? Какова юридическая судьба принадлежности при продаже главной вещи?</w:t>
      </w:r>
    </w:p>
    <w:p/>
    <w:p>
      <w:pPr/>
      <w:r>
        <w:rPr/>
        <w:t xml:space="preserve">5.2. Промежуточная аттестация проводится в виде:</w:t>
      </w:r>
    </w:p>
    <w:p/>
    <w:p>
      <w:pPr/>
      <w:r>
        <w:rPr/>
        <w:t xml:space="preserve">Зачет</w:t>
      </w:r>
    </w:p>
    <w:p>
      <w:pPr/>
      <w:r>
        <w:rPr/>
        <w:t xml:space="preserve">Средство контроля, организованное как письменный ответ на заданные вопросы и/или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Как и любая отрасль, гражданское право состоит из правовых норм, регулирующих соответствующие общественные отношения. Предмет гражданского права составляют общественные отношения, круг которых необычайно обширен и разнообразен, поэтому невозможно дать их исчерпывающий перечень. В задачу гражданско-правовой науки входит не перечисление с возможно большей точностью и тщательностью всех общественных отношений, регулируемых гражданским правом, а изучение гражданского законодательства, практики его применения, выявление пробелов права, изучение зарубежного опыта правового регулирования аналогичных общественных отношений и т. д. Гражданское право как наука – это совокупность идей, взглядов, представлений ученых-цивилистов о тех или иных гражданско-правовых явлениях.</w:t>
      </w:r>
    </w:p>
    <w:p>
      <w:pPr/>
      <w:r>
        <w:rPr/>
        <w:t xml:space="preserve">Задачами гражданского права как учебной дисциплины является предусмотренный учебным планом объем подлежащих изучению разделов отрасли и общепринятых научных идей и взглядов.</w:t>
      </w:r>
    </w:p>
    <w:p>
      <w:pPr/>
      <w:r>
        <w:rPr/>
        <w:t xml:space="preserve">Гражданское право регулирует имущественно-стоимостные (товарно-денежные отношения) и личные неимущественные отношения, возникающие по поводу неимущественных благ. Оценка имущественных отношений проявляется в стоимостной форме, а в неимущественных – в нравственной или иной социальной форме.</w:t>
      </w:r>
    </w:p>
    <w:p>
      <w:pPr/>
      <w:r>
        <w:rPr/>
        <w:t xml:space="preserve">Метод правового регулирования представляет собой комплекс правовых средств и способов воздействия соответствующей отрасли права на общественные отношения, составляющие его предмет. Характеризуется юридическим равенством, автономией воли, имущественной самостоятельностью участников правоотношения.</w:t>
      </w:r>
    </w:p>
    <w:p>
      <w:pPr/>
      <w:r>
        <w:rPr/>
        <w:t xml:space="preserve">Таким образом, гражданское право можно определить как совокупность правовых норм, регулирующих на началах юридического равенства сторон имущественно-стоимостные и личные неимущественные отношения.</w:t>
      </w:r>
    </w:p>
    <w:p>
      <w:pPr/>
      <w:r>
        <w:rPr/>
        <w:t xml:space="preserve">Нормы гражданского прав расположены в определенной системе: Общая часть (основные положение о понятии, возникновении, осуществлении и защите гражданских прав, субъектах и объектах гражданского оборота, о сроках и некоторые другие правила общего порядка, применяемые ко всем гражданским правоотношениям), помимо общих признаков, которые характеризуют общественные отношения, входящие в предмет гражданского права, можно выделить подотрасли, составляющие Особенную часть гражданского права.</w:t>
      </w:r>
    </w:p>
    <w:p>
      <w:pPr/>
      <w:r>
        <w:rPr/>
        <w:t xml:space="preserve">Подотрасли – наиболее крупные группировки норм, регулирующих однородные группы отношений и имеющих свои общие положения. К ним относятся:</w:t>
      </w:r>
    </w:p>
    <w:p>
      <w:pPr/>
      <w:r>
        <w:rPr/>
        <w:t xml:space="preserve">1) </w:t>
      </w:r>
      <w:r>
        <w:rPr>
          <w:i w:val="1"/>
          <w:iCs w:val="1"/>
        </w:rPr>
        <w:t xml:space="preserve">вещное право,</w:t>
      </w:r>
      <w:r>
        <w:rPr/>
        <w:t xml:space="preserve"> оформляющее принадлежность вещей (имущества) участникам имущественных отношений в качестве необходимой предпосылки и результата имущественного оборота;</w:t>
      </w:r>
    </w:p>
    <w:p>
      <w:pPr/>
      <w:r>
        <w:rPr/>
        <w:t xml:space="preserve">2) </w:t>
      </w:r>
      <w:r>
        <w:rPr>
          <w:i w:val="1"/>
          <w:iCs w:val="1"/>
        </w:rPr>
        <w:t xml:space="preserve">обязательственное право</w:t>
      </w:r>
      <w:r>
        <w:rPr/>
        <w:t xml:space="preserve">, оформляющее собственно имущественный оборот (обязательственное право в свою очередь разделяется на подотрасли </w:t>
      </w:r>
      <w:r>
        <w:rPr>
          <w:i w:val="1"/>
          <w:iCs w:val="1"/>
        </w:rPr>
        <w:t xml:space="preserve">договорного права</w:t>
      </w:r>
      <w:r>
        <w:rPr/>
        <w:t xml:space="preserve"> (например, обязательства по передаче имущества в пользование; по выполнению работ; из односторонних действий (сделок)) и </w:t>
      </w:r>
      <w:r>
        <w:rPr>
          <w:i w:val="1"/>
          <w:iCs w:val="1"/>
        </w:rPr>
        <w:t xml:space="preserve">деликтного права</w:t>
      </w:r>
      <w:r>
        <w:rPr/>
        <w:t xml:space="preserve"> (правоохранительные обязательства разделяются на деликтные и на обязательства из неосновательного обогащения));</w:t>
      </w:r>
    </w:p>
    <w:p>
      <w:pPr/>
      <w:r>
        <w:rPr/>
        <w:t xml:space="preserve">3) </w:t>
      </w:r>
      <w:r>
        <w:rPr>
          <w:i w:val="1"/>
          <w:iCs w:val="1"/>
        </w:rPr>
        <w:t xml:space="preserve">исключительные права</w:t>
      </w:r>
      <w:r>
        <w:rPr/>
        <w:t xml:space="preserve">, охватывающие институт так называемой интеллектуальной собственности(результаты творческой деятельности) и институт промышленной собственности (промышленные образцы, товарные знаки и т. п.);</w:t>
      </w:r>
    </w:p>
    <w:p>
      <w:pPr/>
      <w:r>
        <w:rPr/>
        <w:t xml:space="preserve">4) </w:t>
      </w:r>
      <w:r>
        <w:rPr>
          <w:i w:val="1"/>
          <w:iCs w:val="1"/>
        </w:rPr>
        <w:t xml:space="preserve">наследственное право</w:t>
      </w:r>
      <w:r>
        <w:rPr/>
        <w:t xml:space="preserve">, регулирующее переход имущества в случае смерти граждан к другим лицам;</w:t>
      </w:r>
    </w:p>
    <w:p>
      <w:pPr/>
      <w:r>
        <w:rPr/>
        <w:t xml:space="preserve">5) </w:t>
      </w:r>
      <w:r>
        <w:rPr>
          <w:i w:val="1"/>
          <w:iCs w:val="1"/>
        </w:rPr>
        <w:t xml:space="preserve">защита нематериальных (личных неимущественных) благ</w:t>
      </w:r>
      <w:r>
        <w:rPr/>
        <w:t xml:space="preserve"> (чести, достоинства и деловой репутации граждан и юридических лиц, жизни, здоровья и личной неприкосновенности граждан, их частной жизни и т. п.). В свою очередь перечисленные подотрасли делятся на институты и субинституты.</w:t>
      </w:r>
    </w:p>
    <w:p>
      <w:pPr/>
      <w:r>
        <w:rPr/>
        <w:t xml:space="preserve">Под правовыми принципами понимаются основные начала, наиболее общие руководящие положения права, имеющие в силу их законодательного закрепления общеобязательный характер. К числу таких основных начал (принципов) гражданско-правового регулирования относятся: недопустимость произвольного вмешательства кого-либо в частные дела; юридическое равенство участников гражданско-правовых отношений; неприкосновенность собственности; свобода договора; самостоятельность и инициатива (диспозитивность) в приобретении, осуществлении и защите гражданских прав; беспрепятственное осуществление гражданских прав, в том числе свободы имущественного оборота (перемещения товаров, услуг, финансовых средств); запрет злоупотребления правом и иного ненадлежащего осуществления гражданских прав; всемерная охрана гражданских прав, включая возможность восстановления нарушенных прав и обеспечение их независимой от влияния сторон судебной защиты.</w:t>
      </w:r>
    </w:p>
    <w:p>
      <w:pPr/>
      <w:r>
        <w:rPr>
          <w:i w:val="1"/>
          <w:iCs w:val="1"/>
        </w:rPr>
        <w:t xml:space="preserve">Цель изучения дисциплины:  </w:t>
      </w:r>
    </w:p>
    <w:p>
      <w:pPr/>
      <w:r>
        <w:rPr/>
        <w:t xml:space="preserve">- усвоить комплекс знаний теоретических основ сущности и содержания гражданского права, его основных принципов и институтов;</w:t>
      </w:r>
    </w:p>
    <w:p>
      <w:pPr/>
      <w:r>
        <w:rPr/>
        <w:t xml:space="preserve">- содействовать процессу формирования профессионального</w:t>
      </w:r>
    </w:p>
    <w:p>
      <w:pPr/>
      <w:r>
        <w:rPr/>
        <w:t xml:space="preserve">правосознания и правовой культуры;</w:t>
      </w:r>
    </w:p>
    <w:p>
      <w:pPr/>
      <w:r>
        <w:rPr/>
        <w:t xml:space="preserve">- сформировать систему ценностей, необходимых для успешной</w:t>
      </w:r>
    </w:p>
    <w:p>
      <w:pPr/>
      <w:r>
        <w:rPr/>
        <w:t xml:space="preserve">практической деятельности в современных условиях.</w:t>
      </w:r>
    </w:p>
    <w:p>
      <w:pPr/>
      <w:r>
        <w:rPr>
          <w:i w:val="1"/>
          <w:iCs w:val="1"/>
        </w:rPr>
        <w:t xml:space="preserve">  Достижению данной цели служит реализация  следующих задач:</w:t>
      </w:r>
    </w:p>
    <w:p>
      <w:pPr/>
      <w:r>
        <w:rPr/>
        <w:t xml:space="preserve">- формирование, развитие и закрепление у обучаемых юридического мышления, общей и правовой культуры, высокого профессионализма, устойчивой нравственной позиции, других качеств, которые требуются для квалифицированных действий в современных условиях, неуклонного соблюдения законности, противостояния возможной профессиональной деформации;</w:t>
      </w:r>
    </w:p>
    <w:p>
      <w:pPr/>
      <w:r>
        <w:rPr/>
        <w:t xml:space="preserve">- приобретение умений и навыков  работы с гражданским</w:t>
      </w:r>
    </w:p>
    <w:p>
      <w:pPr/>
      <w:r>
        <w:rPr/>
        <w:t xml:space="preserve">законодательством, практикой его толкования и применения;</w:t>
      </w:r>
    </w:p>
    <w:p>
      <w:pPr/>
      <w:r>
        <w:rPr/>
        <w:t xml:space="preserve">- овладение достижениями ведущих отечественных и зарубежных</w:t>
      </w:r>
    </w:p>
    <w:p>
      <w:pPr/>
      <w:r>
        <w:rPr/>
        <w:t xml:space="preserve">юристов в области гражданского права;</w:t>
      </w:r>
    </w:p>
    <w:p>
      <w:pPr/>
      <w:r>
        <w:rPr/>
        <w:t xml:space="preserve">- активизация интереса к избранной специальности, выработка</w:t>
      </w:r>
    </w:p>
    <w:p>
      <w:pPr/>
      <w:r>
        <w:rPr/>
        <w:t xml:space="preserve">стремления к повышению профессионального уровня.</w:t>
      </w:r>
    </w:p>
    <w:p>
      <w:pPr/>
      <w:r>
        <w:rPr/>
        <w:t xml:space="preserve">Изучая дисциплину «Гражданское право» необходимо учитывать ее фундаментальный характер. Гражданское право, в отличие от других отраслей права располагает уникальным, веками отработанным юридическим инструментарием. Одновременно данная отрасль обладает  широким диапазоном связей с теорией государства и права, экономикой и другими отраслевыми юридическими науками.</w:t>
      </w:r>
    </w:p>
    <w:p>
      <w:pPr/>
      <w:r>
        <w:rPr/>
        <w:t xml:space="preserve">Наука гражданского права изучает закономерности гражданско-правового регулирования общественных отношений. Круг этих отношений чрезвычайно обширен и разнообразен. Учитывая, что точный перечень их дать невозможно, статья 2 ГК РФ определяет их как имущественные и личные неимущественные отношения.</w:t>
      </w:r>
    </w:p>
    <w:p>
      <w:pPr/>
      <w:r>
        <w:rPr/>
        <w:t xml:space="preserve">Исследуя гражданское законодательство, цивилистическая наука определяет его состояние, пути и способы совершенствования, с учетом принципов, отражающих рыночную ориентацию экономики, в которой признаются и защищаются различные виды собственности, предпринимательская деятельность и свобода договора.</w:t>
      </w:r>
    </w:p>
    <w:p>
      <w:pPr/>
      <w:r>
        <w:rPr>
          <w:i w:val="1"/>
          <w:iCs w:val="1"/>
        </w:rPr>
        <w:t xml:space="preserve">Структура дисциплины и краткие методические указания по изложению учебного материала</w:t>
      </w:r>
    </w:p>
    <w:p>
      <w:pPr/>
      <w:r>
        <w:rPr/>
        <w:t xml:space="preserve">Курс Гражданского права включает в себя 7 тем, и расположены в строгой логической последовательности, что обеспечивает успешность изучения курса и межпредметную связь с другими дисциплинами цикла общих гуманитарных и социально-экономических и цикла общепрофессиональных дисциплин.</w:t>
      </w:r>
    </w:p>
    <w:p>
      <w:pPr/>
      <w:r>
        <w:rPr/>
        <w:t xml:space="preserve">Материал дисциплины изучается в ходе лекционных, семинарских и практических занятий, а также в процессе самостоятельной работы обучаемых, которая предполагает освоение теоретического материала (учебников, учебных пособий, монографий, статей по юридической тематике, опубликованных в газетах и журналах), изучение правовых документов, материалов судебно-арбитражной практики в ходе подготовки к семинарским занятиям, подготовку научных сообщений.</w:t>
      </w:r>
    </w:p>
    <w:p>
      <w:pPr/>
      <w:r>
        <w:rPr/>
        <w:t xml:space="preserve">Порядок проведения семинарских и практических занятий, подробно излагается в соответствующих методических разработках по учебной дисциплине.</w:t>
      </w:r>
    </w:p>
    <w:p>
      <w:pPr/>
      <w:r>
        <w:rPr/>
        <w:t xml:space="preserve">На втором курсе предусмотрено написание курсовой работы.</w:t>
      </w:r>
    </w:p>
    <w:p>
      <w:pPr/>
      <w:r>
        <w:rPr>
          <w:i w:val="1"/>
          <w:iCs w:val="1"/>
        </w:rPr>
        <w:t xml:space="preserve">Требования к уровню освоения дисциплины</w:t>
      </w:r>
    </w:p>
    <w:p>
      <w:pPr/>
      <w:r>
        <w:rPr/>
        <w:t xml:space="preserve">В результате изучения дисциплины выпускники должны:</w:t>
      </w:r>
    </w:p>
    <w:p>
      <w:pPr/>
      <w:r>
        <w:rPr>
          <w:i w:val="1"/>
          <w:iCs w:val="1"/>
        </w:rPr>
        <w:t xml:space="preserve">иметь представление</w:t>
      </w:r>
      <w:r>
        <w:rPr>
          <w:i w:val="1"/>
          <w:iCs w:val="1"/>
        </w:rPr>
        <w:t xml:space="preserve">:</w:t>
      </w:r>
    </w:p>
    <w:p>
      <w:pPr/>
      <w:r>
        <w:rPr/>
        <w:t xml:space="preserve">- о роли и месте гражданского права в системе права;</w:t>
      </w:r>
    </w:p>
    <w:p>
      <w:pPr/>
      <w:r>
        <w:rPr/>
        <w:t xml:space="preserve">- о содержании, особенностях основных правовых институтов, понятий</w:t>
      </w:r>
    </w:p>
    <w:p>
      <w:pPr/>
      <w:r>
        <w:rPr/>
        <w:t xml:space="preserve">гражданского права.</w:t>
      </w:r>
    </w:p>
    <w:p>
      <w:pPr/>
      <w:r>
        <w:rPr>
          <w:i w:val="1"/>
          <w:iCs w:val="1"/>
        </w:rPr>
        <w:t xml:space="preserve">знать</w:t>
      </w:r>
      <w:r>
        <w:rPr>
          <w:i w:val="1"/>
          <w:iCs w:val="1"/>
        </w:rPr>
        <w:t xml:space="preserve">:</w:t>
      </w:r>
    </w:p>
    <w:p>
      <w:pPr/>
      <w:r>
        <w:rPr/>
        <w:t xml:space="preserve">- предмет и методы гражданского права;</w:t>
      </w:r>
    </w:p>
    <w:p>
      <w:pPr/>
      <w:r>
        <w:rPr/>
        <w:t xml:space="preserve">- правовое положение субъектов гражданского права;</w:t>
      </w:r>
    </w:p>
    <w:p>
      <w:pPr/>
      <w:r>
        <w:rPr/>
        <w:t xml:space="preserve">- сущность, содержание и особенности институтов и понятий</w:t>
      </w:r>
    </w:p>
    <w:p>
      <w:pPr/>
      <w:r>
        <w:rPr/>
        <w:t xml:space="preserve">гражданского права, их правовое регулирование по действующему законодательству;</w:t>
      </w:r>
    </w:p>
    <w:p>
      <w:pPr/>
      <w:r>
        <w:rPr>
          <w:i w:val="1"/>
          <w:iCs w:val="1"/>
        </w:rPr>
        <w:t xml:space="preserve">уметь</w:t>
      </w:r>
      <w:r>
        <w:rPr>
          <w:i w:val="1"/>
          <w:iCs w:val="1"/>
        </w:rPr>
        <w:t xml:space="preserve">:</w:t>
      </w:r>
    </w:p>
    <w:p>
      <w:pPr/>
      <w:r>
        <w:rPr/>
        <w:t xml:space="preserve">- оперировать юридическими понятиями и категориями;</w:t>
      </w:r>
    </w:p>
    <w:p>
      <w:pPr/>
      <w:r>
        <w:rPr/>
        <w:t xml:space="preserve">- правильно толковать нормы гражданского права и применять их к</w:t>
      </w:r>
    </w:p>
    <w:p>
      <w:pPr/>
      <w:r>
        <w:rPr/>
        <w:t xml:space="preserve">конкретным практическим ситуациям;</w:t>
      </w:r>
    </w:p>
    <w:p>
      <w:pPr/>
      <w:r>
        <w:rPr/>
        <w:t xml:space="preserve">- разрабатывать документы правового характера, давать</w:t>
      </w:r>
    </w:p>
    <w:p>
      <w:pPr/>
      <w:r>
        <w:rPr/>
        <w:t xml:space="preserve">квалифицированные юридические заключения и консультации;</w:t>
      </w:r>
    </w:p>
    <w:p>
      <w:pPr/>
      <w:r>
        <w:rPr/>
        <w:t xml:space="preserve">- принимать правовые решения и совершать юридические действия в</w:t>
      </w:r>
    </w:p>
    <w:p>
      <w:pPr/>
      <w:r>
        <w:rPr/>
        <w:t xml:space="preserve">точном соответствии с законом;</w:t>
      </w:r>
    </w:p>
    <w:p>
      <w:pPr/>
      <w:r>
        <w:rPr/>
        <w:t xml:space="preserve">- осуществлять профилактическую работу по обеспечению законности и укреплению правопорядка, проводить пропаганду правовых знаний среди населения;</w:t>
      </w:r>
    </w:p>
    <w:p>
      <w:pPr/>
      <w:r>
        <w:rPr/>
        <w:t xml:space="preserve">- систематически повышать свою профессиональную квалификацию,</w:t>
      </w:r>
    </w:p>
    <w:p>
      <w:pPr/>
      <w:r>
        <w:rPr/>
        <w:t xml:space="preserve">изучать законодательство и практику его применения, ориентироваться в специальной литературе.</w:t>
      </w:r>
    </w:p>
    <w:p>
      <w:pPr/>
      <w:r>
        <w:rPr/>
        <w:t xml:space="preserve">Система изучения учебной дисциплины складывается из разнообразных форм усвоения слушателями учебного материала. По общему замыслу на лекциях слушатели должны уяснить сущность и содержание изучаемой темы курса, ее взаимосвязь с другими отраслями права и экономической теорией. На семинарских занятиях полученные на лекциях знания должны быть углублены на основе изучения теоретических вопросов темы во взаимосвязи с практической деятельностью различных государственных служб и органов, в том числе органов внутренних дел.</w:t>
      </w:r>
    </w:p>
    <w:p>
      <w:pPr/>
      <w:r>
        <w:rPr/>
        <w:t xml:space="preserve">В процессе практических занятий слушатели решают казусы, разбираются в ситуациях, возникающих в судебной и арбитражной практике, составляют гражданско-правовые документы. Основное внимание при этом должно быть уделено изучению действующего законодательства и практике его применения. Задачи, предлагаемые курсантам и слушателям, должны решаться с обязательной письменной мотивировкой, со ссылками на нормы ГК РФ, иных Федеральных законов РФ, Указов Президента РФ и иных нормативно-правовых актов, в том числе, приказов МВД России.</w:t>
      </w:r>
    </w:p>
    <w:p>
      <w:pPr/>
      <w:r>
        <w:rPr/>
        <w:t xml:space="preserve">Детальное изучение отдельных проблем учебной дисциплины достигается путем индивидуальной (самостоятельной) работы слушателей, а также консультаций у преподавателя. Этот вид занятий предполагает подготовку рефератов, докладов, кратких обобщений судебной, арбитражной практики.</w:t>
      </w:r>
    </w:p>
    <w:p>
      <w:pPr/>
      <w:r>
        <w:rPr/>
        <w:t xml:space="preserve">В процессе самостоятельного изучения отдельных тем учебной дисциплины слушатели обязаны конспектировать в рабочих тетрадях основополагающие нормативно-правовые акты, а также вести специальный словарь гражданско-правовых терминов, который поможет успешно овладеть новой терминологией и практикой ее употребления в профессиональной лексике.</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Как и любая отрасль, гражданское право состоит из правовых норм, регулирующих соответствующие общественные отношения. Предмет гражданского права составляют общественные отношения, круг которых необычайно обширен и разнообразен, поэтому невозможно дать их исчерпывающий перечень. В задачу гражданско-правовой науки входит не перечисление с возможно большей точностью и тщательностью всех общественных отношений, регулируемых гражданским правом, а изучение гражданского законодательства, практики его применения, выявление пробелов права, изучение зарубежного опыта правового регулирования аналогичных общественных отношений и т. д. Гражданское право как наука – это совокупность идей, взглядов, представлений ученых-цивилистов о тех или иных гражданско-правовых явлениях.</w:t>
      </w:r>
    </w:p>
    <w:p>
      <w:pPr/>
      <w:r>
        <w:rPr/>
        <w:t xml:space="preserve">Задачами гражданского права как учебной дисциплины является предусмотренный учебным планом объем подлежащих изучению разделов отрасли и общепринятых научных идей и взглядов.</w:t>
      </w:r>
    </w:p>
    <w:p>
      <w:pPr/>
      <w:r>
        <w:rPr/>
        <w:t xml:space="preserve">Гражданское право регулирует имущественно-стоимостные (товарно-денежные отношения) и личные неимущественные отношения, возникающие по поводу неимущественных благ. Оценка имущественных отношений проявляется в стоимостной форме, а в неимущественных – в нравственной или иной социальной форме.</w:t>
      </w:r>
    </w:p>
    <w:p>
      <w:pPr/>
      <w:r>
        <w:rPr/>
        <w:t xml:space="preserve">Метод правового регулирования представляет собой комплекс правовых средств и способов воздействия соответствующей отрасли права на общественные отношения, составляющие его предмет. Характеризуется юридическим равенством, автономией воли, имущественной самостоятельностью участников правоотношения.</w:t>
      </w:r>
    </w:p>
    <w:p>
      <w:pPr/>
      <w:r>
        <w:rPr/>
        <w:t xml:space="preserve">Таким образом, гражданское право можно определить как совокупность правовых норм, регулирующих на началах юридического равенства сторон имущественно-стоимостные и личные неимущественные отношения.</w:t>
      </w:r>
    </w:p>
    <w:p>
      <w:pPr/>
      <w:r>
        <w:rPr/>
        <w:t xml:space="preserve">Нормы гражданского прав расположены в определенной системе: Общая часть (основные положение о понятии, возникновении, осуществлении и защите гражданских прав, субъектах и объектах гражданского оборота, о сроках и некоторые другие правила общего порядка, применяемые ко всем гражданским правоотношениям), помимо общих признаков, которые характеризуют общественные отношения, входящие в предмет гражданского права, можно выделить подотрасли, составляющие Особенную часть гражданского права.</w:t>
      </w:r>
    </w:p>
    <w:p>
      <w:pPr/>
      <w:r>
        <w:rPr/>
        <w:t xml:space="preserve">Подотрасли – наиболее крупные группировки норм, регулирующих однородные группы отношений и имеющих свои общие положения. К ним относятся:</w:t>
      </w:r>
    </w:p>
    <w:p>
      <w:pPr/>
      <w:r>
        <w:rPr/>
        <w:t xml:space="preserve">1) </w:t>
      </w:r>
      <w:r>
        <w:rPr>
          <w:i w:val="1"/>
          <w:iCs w:val="1"/>
        </w:rPr>
        <w:t xml:space="preserve">вещное право,</w:t>
      </w:r>
      <w:r>
        <w:rPr/>
        <w:t xml:space="preserve"> оформляющее принадлежность вещей (имущества) участникам имущественных отношений в качестве необходимой предпосылки и результата имущественного оборота;</w:t>
      </w:r>
    </w:p>
    <w:p>
      <w:pPr/>
      <w:r>
        <w:rPr/>
        <w:t xml:space="preserve">2) </w:t>
      </w:r>
      <w:r>
        <w:rPr>
          <w:i w:val="1"/>
          <w:iCs w:val="1"/>
        </w:rPr>
        <w:t xml:space="preserve">обязательственное право</w:t>
      </w:r>
      <w:r>
        <w:rPr/>
        <w:t xml:space="preserve">, оформляющее собственно имущественный оборот (обязательственное право в свою очередь разделяется на подотрасли </w:t>
      </w:r>
      <w:r>
        <w:rPr>
          <w:i w:val="1"/>
          <w:iCs w:val="1"/>
        </w:rPr>
        <w:t xml:space="preserve">договорного права</w:t>
      </w:r>
      <w:r>
        <w:rPr/>
        <w:t xml:space="preserve"> (например, обязательства по передаче имущества в пользование; по выполнению работ; из односторонних действий (сделок)) и </w:t>
      </w:r>
      <w:r>
        <w:rPr>
          <w:i w:val="1"/>
          <w:iCs w:val="1"/>
        </w:rPr>
        <w:t xml:space="preserve">деликтного права</w:t>
      </w:r>
      <w:r>
        <w:rPr/>
        <w:t xml:space="preserve"> (правоохранительные обязательства разделяются на деликтные и на обязательства из неосновательного обогащения));</w:t>
      </w:r>
    </w:p>
    <w:p>
      <w:pPr/>
      <w:r>
        <w:rPr/>
        <w:t xml:space="preserve">3) </w:t>
      </w:r>
      <w:r>
        <w:rPr>
          <w:i w:val="1"/>
          <w:iCs w:val="1"/>
        </w:rPr>
        <w:t xml:space="preserve">исключительные права</w:t>
      </w:r>
      <w:r>
        <w:rPr/>
        <w:t xml:space="preserve">, охватывающие институт так называемой интеллектуальной собственности(результаты творческой деятельности) и институт промышленной собственности (промышленные образцы, товарные знаки и т. п.);</w:t>
      </w:r>
    </w:p>
    <w:p>
      <w:pPr/>
      <w:r>
        <w:rPr/>
        <w:t xml:space="preserve">4) </w:t>
      </w:r>
      <w:r>
        <w:rPr>
          <w:i w:val="1"/>
          <w:iCs w:val="1"/>
        </w:rPr>
        <w:t xml:space="preserve">наследственное право</w:t>
      </w:r>
      <w:r>
        <w:rPr/>
        <w:t xml:space="preserve">, регулирующее переход имущества в случае смерти граждан к другим лицам;</w:t>
      </w:r>
    </w:p>
    <w:p>
      <w:pPr/>
      <w:r>
        <w:rPr/>
        <w:t xml:space="preserve">5) </w:t>
      </w:r>
      <w:r>
        <w:rPr>
          <w:i w:val="1"/>
          <w:iCs w:val="1"/>
        </w:rPr>
        <w:t xml:space="preserve">защита нематериальных (личных неимущественных) благ</w:t>
      </w:r>
      <w:r>
        <w:rPr/>
        <w:t xml:space="preserve"> (чести, достоинства и деловой репутации граждан и юридических лиц, жизни, здоровья и личной неприкосновенности граждан, их частной жизни и т. п.). В свою очередь перечисленные подотрасли делятся на институты и субинституты.</w:t>
      </w:r>
    </w:p>
    <w:p>
      <w:pPr/>
      <w:r>
        <w:rPr/>
        <w:t xml:space="preserve">Под правовыми принципами понимаются основные начала, наиболее общие руководящие положения права, имеющие в силу их законодательного закрепления общеобязательный характер. К числу таких основных начал (принципов) гражданско-правового регулирования относятся: недопустимость произвольного вмешательства кого-либо в частные дела; юридическое равенство участников гражданско-правовых отношений; неприкосновенность собственности; свобода договора; самостоятельность и инициатива (диспозитивность) в приобретении, осуществлении и защите гражданских прав; беспрепятственное осуществление гражданских прав, в том числе свободы имущественного оборота (перемещения товаров, услуг, финансовых средств); запрет злоупотребления правом и иного ненадлежащего осуществления гражданских прав; всемерная охрана гражданских прав, включая возможность восстановления нарушенных прав и обеспечение их независимой от влияния сторон судебной защиты.</w:t>
      </w:r>
    </w:p>
    <w:p>
      <w:pPr/>
      <w:r>
        <w:rPr>
          <w:i w:val="1"/>
          <w:iCs w:val="1"/>
        </w:rPr>
        <w:t xml:space="preserve">Цель изучения дисциплины:  </w:t>
      </w:r>
    </w:p>
    <w:p>
      <w:pPr/>
      <w:r>
        <w:rPr/>
        <w:t xml:space="preserve">- усвоить комплекс знаний теоретических основ сущности и содержания гражданского права, его основных принципов и институтов;</w:t>
      </w:r>
    </w:p>
    <w:p>
      <w:pPr/>
      <w:r>
        <w:rPr/>
        <w:t xml:space="preserve">- содействовать процессу формирования профессионального</w:t>
      </w:r>
    </w:p>
    <w:p>
      <w:pPr/>
      <w:r>
        <w:rPr/>
        <w:t xml:space="preserve">правосознания и правовой культуры;</w:t>
      </w:r>
    </w:p>
    <w:p>
      <w:pPr/>
      <w:r>
        <w:rPr/>
        <w:t xml:space="preserve">- сформировать систему ценностей, необходимых для успешной</w:t>
      </w:r>
    </w:p>
    <w:p>
      <w:pPr/>
      <w:r>
        <w:rPr/>
        <w:t xml:space="preserve">практической деятельности в современных условиях.</w:t>
      </w:r>
    </w:p>
    <w:p>
      <w:pPr/>
      <w:r>
        <w:rPr>
          <w:i w:val="1"/>
          <w:iCs w:val="1"/>
        </w:rPr>
        <w:t xml:space="preserve">  Достижению данной цели служит реализация  следующих задач:</w:t>
      </w:r>
    </w:p>
    <w:p>
      <w:pPr/>
      <w:r>
        <w:rPr/>
        <w:t xml:space="preserve">- формирование, развитие и закрепление у обучаемых юридического мышления, общей и правовой культуры, высокого профессионализма, устойчивой нравственной позиции, других качеств, которые требуются для квалифицированных действий в современных условиях, неуклонного соблюдения законности, противостояния возможной профессиональной деформации;</w:t>
      </w:r>
    </w:p>
    <w:p>
      <w:pPr/>
      <w:r>
        <w:rPr/>
        <w:t xml:space="preserve">- приобретение умений и навыков  работы с гражданским</w:t>
      </w:r>
    </w:p>
    <w:p>
      <w:pPr/>
      <w:r>
        <w:rPr/>
        <w:t xml:space="preserve">законодательством, практикой его толкования и применения;</w:t>
      </w:r>
    </w:p>
    <w:p>
      <w:pPr/>
      <w:r>
        <w:rPr/>
        <w:t xml:space="preserve">- овладение достижениями ведущих отечественных и зарубежных</w:t>
      </w:r>
    </w:p>
    <w:p>
      <w:pPr/>
      <w:r>
        <w:rPr/>
        <w:t xml:space="preserve">юристов в области гражданского права;</w:t>
      </w:r>
    </w:p>
    <w:p>
      <w:pPr/>
      <w:r>
        <w:rPr/>
        <w:t xml:space="preserve">- активизация интереса к избранной специальности, выработка</w:t>
      </w:r>
    </w:p>
    <w:p>
      <w:pPr/>
      <w:r>
        <w:rPr/>
        <w:t xml:space="preserve">стремления к повышению профессионального уровня.</w:t>
      </w:r>
    </w:p>
    <w:p>
      <w:pPr/>
      <w:r>
        <w:rPr/>
        <w:t xml:space="preserve">Изучая дисциплину «Гражданское право» необходимо учитывать ее фундаментальный характер. Гражданское право, в отличие от других отраслей права располагает уникальным, веками отработанным юридическим инструментарием. Одновременно данная отрасль обладает  широким диапазоном связей с теорией государства и права, экономикой и другими отраслевыми юридическими науками.</w:t>
      </w:r>
    </w:p>
    <w:p>
      <w:pPr/>
      <w:r>
        <w:rPr/>
        <w:t xml:space="preserve">Наука гражданского права изучает закономерности гражданско-правового регулирования общественных отношений. Круг этих отношений чрезвычайно обширен и разнообразен. Учитывая, что точный перечень их дать невозможно, статья 2 ГК РФ определяет их как имущественные и личные неимущественные отношения.</w:t>
      </w:r>
    </w:p>
    <w:p>
      <w:pPr/>
      <w:r>
        <w:rPr/>
        <w:t xml:space="preserve">Исследуя гражданское законодательство, цивилистическая наука определяет его состояние, пути и способы совершенствования, с учетом принципов, отражающих рыночную ориентацию экономики, в которой признаются и защищаются различные виды собственности, предпринимательская деятельность и свобода договора.</w:t>
      </w:r>
    </w:p>
    <w:p>
      <w:pPr/>
      <w:r>
        <w:rPr>
          <w:i w:val="1"/>
          <w:iCs w:val="1"/>
        </w:rPr>
        <w:t xml:space="preserve">Структура дисциплины и краткие методические указания по изложению учебного материала</w:t>
      </w:r>
    </w:p>
    <w:p>
      <w:pPr/>
      <w:r>
        <w:rPr/>
        <w:t xml:space="preserve">Курс Гражданского права включает в себя 7 тем, и расположены в строгой логической последовательности, что обеспечивает успешность изучения курса и межпредметную связь с другими дисциплинами цикла общих гуманитарных и социально-экономических и цикла общепрофессиональных дисциплин.</w:t>
      </w:r>
    </w:p>
    <w:p>
      <w:pPr/>
      <w:r>
        <w:rPr/>
        <w:t xml:space="preserve">Материал дисциплины изучается в ходе лекционных, семинарских и практических занятий, а также в процессе самостоятельной работы обучаемых, которая предполагает освоение теоретического материала (учебников, учебных пособий, монографий, статей по юридической тематике, опубликованных в газетах и журналах), изучение правовых документов, материалов судебно-арбитражной практики в ходе подготовки к семинарским занятиям, подготовку научных сообщений.</w:t>
      </w:r>
    </w:p>
    <w:p>
      <w:pPr/>
      <w:r>
        <w:rPr/>
        <w:t xml:space="preserve">Порядок проведения семинарских и практических занятий, подробно излагается в соответствующих методических разработках по учебной дисциплине.</w:t>
      </w:r>
    </w:p>
    <w:p>
      <w:pPr/>
      <w:r>
        <w:rPr/>
        <w:t xml:space="preserve">На втором курсе предусмотрено написание курсовой работы.</w:t>
      </w:r>
    </w:p>
    <w:p>
      <w:pPr/>
      <w:r>
        <w:rPr>
          <w:i w:val="1"/>
          <w:iCs w:val="1"/>
        </w:rPr>
        <w:t xml:space="preserve">Требования к уровню освоения дисциплины</w:t>
      </w:r>
    </w:p>
    <w:p>
      <w:pPr/>
      <w:r>
        <w:rPr/>
        <w:t xml:space="preserve">В результате изучения дисциплины выпускники должны:</w:t>
      </w:r>
    </w:p>
    <w:p>
      <w:pPr/>
      <w:r>
        <w:rPr>
          <w:i w:val="1"/>
          <w:iCs w:val="1"/>
        </w:rPr>
        <w:t xml:space="preserve">иметь представление</w:t>
      </w:r>
      <w:r>
        <w:rPr>
          <w:i w:val="1"/>
          <w:iCs w:val="1"/>
        </w:rPr>
        <w:t xml:space="preserve">:</w:t>
      </w:r>
    </w:p>
    <w:p>
      <w:pPr/>
      <w:r>
        <w:rPr/>
        <w:t xml:space="preserve">- о роли и месте гражданского права в системе права;</w:t>
      </w:r>
    </w:p>
    <w:p>
      <w:pPr/>
      <w:r>
        <w:rPr/>
        <w:t xml:space="preserve">- о содержании, особенностях основных правовых институтов, понятий</w:t>
      </w:r>
    </w:p>
    <w:p>
      <w:pPr/>
      <w:r>
        <w:rPr/>
        <w:t xml:space="preserve">гражданского права.</w:t>
      </w:r>
    </w:p>
    <w:p>
      <w:pPr/>
      <w:r>
        <w:rPr>
          <w:i w:val="1"/>
          <w:iCs w:val="1"/>
        </w:rPr>
        <w:t xml:space="preserve">знать</w:t>
      </w:r>
      <w:r>
        <w:rPr>
          <w:i w:val="1"/>
          <w:iCs w:val="1"/>
        </w:rPr>
        <w:t xml:space="preserve">:</w:t>
      </w:r>
    </w:p>
    <w:p>
      <w:pPr/>
      <w:r>
        <w:rPr/>
        <w:t xml:space="preserve">- предмет и методы гражданского права;</w:t>
      </w:r>
    </w:p>
    <w:p>
      <w:pPr/>
      <w:r>
        <w:rPr/>
        <w:t xml:space="preserve">- правовое положение субъектов гражданского права;</w:t>
      </w:r>
    </w:p>
    <w:p>
      <w:pPr/>
      <w:r>
        <w:rPr/>
        <w:t xml:space="preserve">- сущность, содержание и особенности институтов и понятий</w:t>
      </w:r>
    </w:p>
    <w:p>
      <w:pPr/>
      <w:r>
        <w:rPr/>
        <w:t xml:space="preserve">гражданского права, их правовое регулирование по действующему законодательству;</w:t>
      </w:r>
    </w:p>
    <w:p>
      <w:pPr/>
      <w:r>
        <w:rPr>
          <w:i w:val="1"/>
          <w:iCs w:val="1"/>
        </w:rPr>
        <w:t xml:space="preserve">уметь</w:t>
      </w:r>
      <w:r>
        <w:rPr>
          <w:i w:val="1"/>
          <w:iCs w:val="1"/>
        </w:rPr>
        <w:t xml:space="preserve">:</w:t>
      </w:r>
    </w:p>
    <w:p>
      <w:pPr/>
      <w:r>
        <w:rPr/>
        <w:t xml:space="preserve">- оперировать юридическими понятиями и категориями;</w:t>
      </w:r>
    </w:p>
    <w:p>
      <w:pPr/>
      <w:r>
        <w:rPr/>
        <w:t xml:space="preserve">- правильно толковать нормы гражданского права и применять их к</w:t>
      </w:r>
    </w:p>
    <w:p>
      <w:pPr/>
      <w:r>
        <w:rPr/>
        <w:t xml:space="preserve">конкретным практическим ситуациям;</w:t>
      </w:r>
    </w:p>
    <w:p>
      <w:pPr/>
      <w:r>
        <w:rPr/>
        <w:t xml:space="preserve">- разрабатывать документы правового характера, давать</w:t>
      </w:r>
    </w:p>
    <w:p>
      <w:pPr/>
      <w:r>
        <w:rPr/>
        <w:t xml:space="preserve">квалифицированные юридические заключения и консультации;</w:t>
      </w:r>
    </w:p>
    <w:p>
      <w:pPr/>
      <w:r>
        <w:rPr/>
        <w:t xml:space="preserve">- принимать правовые решения и совершать юридические действия в</w:t>
      </w:r>
    </w:p>
    <w:p>
      <w:pPr/>
      <w:r>
        <w:rPr/>
        <w:t xml:space="preserve">точном соответствии с законом;</w:t>
      </w:r>
    </w:p>
    <w:p>
      <w:pPr/>
      <w:r>
        <w:rPr/>
        <w:t xml:space="preserve">- осуществлять профилактическую работу по обеспечению законности и укреплению правопорядка, проводить пропаганду правовых знаний среди населения;</w:t>
      </w:r>
    </w:p>
    <w:p>
      <w:pPr/>
      <w:r>
        <w:rPr/>
        <w:t xml:space="preserve">- систематически повышать свою профессиональную квалификацию,</w:t>
      </w:r>
    </w:p>
    <w:p>
      <w:pPr/>
      <w:r>
        <w:rPr/>
        <w:t xml:space="preserve">изучать законодательство и практику его применения, ориентироваться в специальной литературе.</w:t>
      </w:r>
    </w:p>
    <w:p>
      <w:pPr/>
      <w:r>
        <w:rPr/>
        <w:t xml:space="preserve">Система изучения учебной дисциплины складывается из разнообразных форм усвоения слушателями учебного материала. По общему замыслу на лекциях слушатели должны уяснить сущность и содержание изучаемой темы курса, ее взаимосвязь с другими отраслями права и экономической теорией. На семинарских занятиях полученные на лекциях знания должны быть углублены на основе изучения теоретических вопросов темы во взаимосвязи с практической деятельностью различных государственных служб и органов, в том числе органов внутренних дел.</w:t>
      </w:r>
    </w:p>
    <w:p>
      <w:pPr/>
      <w:r>
        <w:rPr/>
        <w:t xml:space="preserve">В процессе практических занятий слушатели решают казусы, разбираются в ситуациях, возникающих в судебной и арбитражной практике, составляют гражданско-правовые документы. Основное внимание при этом должно быть уделено изучению действующего законодательства и практике его применения. Задачи, предлагаемые курсантам и слушателям, должны решаться с обязательной письменной мотивировкой, со ссылками на нормы ГК РФ, иных Федеральных законов РФ, Указов Президента РФ и иных нормативно-правовых актов, в том числе, приказов МВД России.</w:t>
      </w:r>
    </w:p>
    <w:p>
      <w:pPr/>
      <w:r>
        <w:rPr/>
        <w:t xml:space="preserve">Детальное изучение отдельных проблем учебной дисциплины достигается путем индивидуальной (самостоятельной) работы слушателей, а также консультаций у преподавателя. Этот вид занятий предполагает подготовку рефератов, докладов, кратких обобщений судебной, арбитражной практики.</w:t>
      </w:r>
    </w:p>
    <w:p>
      <w:pPr/>
      <w:r>
        <w:rPr/>
        <w:t xml:space="preserve">В процессе самостоятельного изучения отдельных тем учебной дисциплины слушатели обязаны конспектировать в рабочих тетрадях основополагающие нормативно-правовые акты, а также вести специальный словарь гражданско-правовых терминов, который поможет успешно овладеть новой терминологией и практикой ее употребления в профессиональной лексике.</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Долганова И.В., Ерофеева Д.В., Ефимова О.В., Кирпичев А.Е., Кулаков В.В., Левушкин А.Н., Свирин Ю.А., Смирнова В.В., Филиппова С.Ю. </w:t>
      </w:r>
      <w:hyperlink r:id="rId7" w:history="1">
        <w:r>
          <w:rPr/>
          <w:t xml:space="preserve">Актуальные проблемы гражданского права: учебник</w:t>
        </w:r>
      </w:hyperlink>
      <w:r>
        <w:rPr/>
        <w:t xml:space="preserve"> (под ред. д.ю.н., проф. Р.В. Шагиевой). - "ЮСТИЦИЯ", 2019 г.</w:t>
      </w:r>
    </w:p>
    <w:p>
      <w:pPr>
        <w:jc w:val="both"/>
        <w:ind w:left="0" w:right="0" w:firstLine="570" w:hanging="0"/>
        <w:spacing w:before="240" w:after="240"/>
      </w:pPr>
      <w:r>
        <w:rPr>
          <w:b w:val="1"/>
          <w:bCs w:val="1"/>
        </w:rPr>
        <w:t xml:space="preserve">8.2. Дополнительная литература:</w:t>
      </w:r>
    </w:p>
    <w:p>
      <w:pPr/>
      <w:r>
        <w:rPr/>
        <w:t xml:space="preserve">Долганова И.В., Ерофеева Д.В., Ефимова О.В., Кирпичев А.Е., Кулаков В.В., Левушкин А.Н., Свирин Ю.А., Смирнова В.В., Филиппова С.Ю. </w:t>
      </w:r>
      <w:hyperlink r:id="rId7" w:history="1">
        <w:r>
          <w:rPr/>
          <w:t xml:space="preserve">Актуальные проблемы гражданского права: учебник</w:t>
        </w:r>
      </w:hyperlink>
      <w:r>
        <w:rPr/>
        <w:t xml:space="preserve"> (под ред. д.ю.н., проф. Р.В. Шагиевой). - "ЮСТИЦИЯ", 2019 г.</w:t>
      </w:r>
    </w:p>
    <w:p>
      <w:pPr>
        <w:jc w:val="both"/>
        <w:ind w:left="0" w:right="0" w:firstLine="570" w:hanging="0"/>
        <w:spacing w:before="240" w:after="240"/>
      </w:pPr>
      <w:r>
        <w:rPr>
          <w:b w:val="1"/>
          <w:bCs w:val="1"/>
        </w:rPr>
        <w:t xml:space="preserve">8.3. Программное обеспечение и Интернет-ресурсы:</w:t>
      </w:r>
    </w:p>
    <w:p>
      <w:pPr/>
      <w:hyperlink r:id="rId8" w:history="1">
        <w:r>
          <w:rPr/>
          <w:t xml:space="preserve">Программный комплекс "ГазФотоКонтроль"</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F4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udy.garant.ru/auth/login?username=guest#/document/77570640/entry/0" TargetMode="External"/><Relationship Id="rId8" Type="http://schemas.openxmlformats.org/officeDocument/2006/relationships/hyperlink" Target="https://reestr.digital.gov.ru/reestr/1044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2026-04-23T18:59:28+03:00</dcterms:created>
  <dcterms:modified xsi:type="dcterms:W3CDTF">2026-04-23T18:59:28+03:00</dcterms:modified>
</cp:coreProperties>
</file>

<file path=docProps/custom.xml><?xml version="1.0" encoding="utf-8"?>
<Properties xmlns="http://schemas.openxmlformats.org/officeDocument/2006/custom-properties" xmlns:vt="http://schemas.openxmlformats.org/officeDocument/2006/docPropsVTypes"/>
</file>