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МЕЖДУНАРОДНОЕ ЧАСТНОЕ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Международное частное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Международный коммерческий арбитражный суд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Трудовые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МЧП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споров, оспаривания и приведения в исполнение решений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и расторжение брака на территории РФ, признание браков и разводов, совершенных за границей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усыновление (удочерение)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Личные имущественные и неимущественные отношения между супругами и членами семьи. Алиментные обязательства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судах общей юрисдикции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арбитражных судах 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помощь по гражданским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Сделки в Международном частном праве.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Вещные права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Внедоговорные обязательства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Интеллектуальная собственность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Осуществление трудовой деятельности иностранными лицами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метод, источники и система Международного частного права. Понятие &amp;quot;иностранный элемент&amp;quot;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семейно-брачных отношений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судов РФ по рассмотрению споров с участием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 с участием иностранных лиц в российских судах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подлежащее применению в договорных отношениях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Дифференциация и ограничения в сфере труда для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частное право как отрасль права, юридическая наука и учебная дисциплина. Предмет и метод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МКАС и МАК при ТПП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положение иностранцев в сфере труда на территории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отрасли Международное частное права. Правовые режимы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решение практических ситуаций, кейсы, дискуссии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1"/>
        </w:numPr>
      </w:pPr>
      <w:r>
        <w:rPr/>
        <w:t xml:space="preserve">Подготовка процессуальных документов (иск, отзыв, жалобы) по предложенному кейсу</w:t>
      </w:r>
    </w:p>
    <w:p>
      <w:pPr>
        <w:numPr>
          <w:ilvl w:val="0"/>
          <w:numId w:val="1"/>
        </w:numPr>
      </w:pPr>
      <w:r>
        <w:rPr/>
        <w:t xml:space="preserve">Решение практических задач по темам лекций и практических занятий с опорой на правоприменительную практику.</w:t>
      </w:r>
    </w:p>
    <w:p>
      <w:pPr/>
      <w:r>
        <w:rPr>
          <w:i w:val="1"/>
          <w:iCs w:val="1"/>
          <w:u w:val="single"/>
        </w:rPr>
        <w:t xml:space="preserve"> </w:t>
      </w:r>
    </w:p>
    <w:p>
      <w:pPr/>
      <w:r>
        <w:rPr/>
        <w:t xml:space="preserve">Примерный вариант: в период существования СССР гражданка В. вступила в брак с гражданином П. Брак был зарегистрирован в г. Харькове, где супруги и проживали. После распада СССР В. является гражданкой Украины, а П. – российским гражданином. Во время военного конфликта в Абхазии П. пропал без вести. Гражданка В. и ее дети хотят признать П. умершим.</w:t>
      </w:r>
    </w:p>
    <w:p>
      <w:pPr/>
      <w:r>
        <w:rPr>
          <w:i w:val="1"/>
          <w:iCs w:val="1"/>
        </w:rPr>
        <w:t xml:space="preserve">Могут ли заявители обратиться в суд РФ, если да, при каких обстоятельствах? Какое право подлежит применению?</w:t>
      </w:r>
    </w:p>
    <w:p/>
    <w:p>
      <w:pPr/>
      <w:r>
        <w:rPr/>
        <w:t xml:space="preserve">Тест</w:t>
      </w:r>
    </w:p>
    <w:p>
      <w:pPr/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В предмет МЧП входит(*):</w:t>
      </w:r>
    </w:p>
    <w:p>
      <w:pPr>
        <w:numPr>
          <w:ilvl w:val="0"/>
          <w:numId w:val="2"/>
        </w:numPr>
      </w:pPr>
      <w:r>
        <w:rPr/>
        <w:t xml:space="preserve">международный арбитражный процесс</w:t>
      </w:r>
    </w:p>
    <w:p>
      <w:pPr>
        <w:numPr>
          <w:ilvl w:val="0"/>
          <w:numId w:val="2"/>
        </w:numPr>
      </w:pPr>
      <w:r>
        <w:rPr/>
        <w:t xml:space="preserve">международный уголовный процесс</w:t>
      </w:r>
    </w:p>
    <w:p>
      <w:pPr>
        <w:numPr>
          <w:ilvl w:val="0"/>
          <w:numId w:val="2"/>
        </w:numPr>
      </w:pPr>
      <w:r>
        <w:rPr/>
        <w:t xml:space="preserve">международный гражданский процесс</w:t>
      </w:r>
    </w:p>
    <w:p>
      <w:pPr>
        <w:numPr>
          <w:ilvl w:val="0"/>
          <w:numId w:val="2"/>
        </w:numPr>
      </w:pPr>
      <w:r>
        <w:rPr/>
        <w:t xml:space="preserve">все вышеперечисленное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(Средство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>
        <w:numPr>
          <w:ilvl w:val="0"/>
          <w:numId w:val="3"/>
        </w:numPr>
      </w:pPr>
      <w:r>
        <w:rPr/>
        <w:t xml:space="preserve">МЧП: понятие, предмет, особенности. Иностранный элемент</w:t>
      </w:r>
    </w:p>
    <w:p>
      <w:pPr>
        <w:numPr>
          <w:ilvl w:val="0"/>
          <w:numId w:val="3"/>
        </w:numPr>
      </w:pPr>
      <w:r>
        <w:rPr/>
        <w:t xml:space="preserve">Коллизионный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Материально-правовой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Соотношение МЧП и МПП</w:t>
      </w:r>
    </w:p>
    <w:p>
      <w:pPr>
        <w:numPr>
          <w:ilvl w:val="0"/>
          <w:numId w:val="3"/>
        </w:numPr>
      </w:pPr>
      <w:r>
        <w:rPr/>
        <w:t xml:space="preserve">Система МЧП</w:t>
      </w:r>
    </w:p>
    <w:p>
      <w:pPr>
        <w:numPr>
          <w:ilvl w:val="0"/>
          <w:numId w:val="3"/>
        </w:numPr>
      </w:pPr>
      <w:r>
        <w:rPr/>
        <w:t xml:space="preserve">Понятие и виды источников в МЧП</w:t>
      </w:r>
    </w:p>
    <w:p>
      <w:pPr>
        <w:numPr>
          <w:ilvl w:val="0"/>
          <w:numId w:val="3"/>
        </w:numPr>
      </w:pPr>
      <w:r>
        <w:rPr/>
        <w:t xml:space="preserve">Коллизионные нормы: понятие, структура, классификация</w:t>
      </w:r>
    </w:p>
    <w:p>
      <w:pPr>
        <w:numPr>
          <w:ilvl w:val="0"/>
          <w:numId w:val="3"/>
        </w:numPr>
      </w:pPr>
      <w:r>
        <w:rPr/>
        <w:t xml:space="preserve">Основные коллизионные привязки, сферы их применения</w:t>
      </w:r>
    </w:p>
    <w:p>
      <w:pPr>
        <w:numPr>
          <w:ilvl w:val="0"/>
          <w:numId w:val="3"/>
        </w:numPr>
      </w:pPr>
      <w:r>
        <w:rPr/>
        <w:t xml:space="preserve">Квалификация юридических понятий и установление содержания норм иностранного парва</w:t>
      </w:r>
    </w:p>
    <w:p>
      <w:pPr>
        <w:numPr>
          <w:ilvl w:val="0"/>
          <w:numId w:val="3"/>
        </w:numPr>
      </w:pPr>
      <w:r>
        <w:rPr/>
        <w:t xml:space="preserve">Взаимность и реторсии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Понятие и виды правовых режимов в МЧП</w:t>
      </w:r>
    </w:p>
    <w:p>
      <w:pPr>
        <w:numPr>
          <w:ilvl w:val="0"/>
          <w:numId w:val="3"/>
        </w:numPr>
      </w:pPr>
      <w:r>
        <w:rPr/>
        <w:t xml:space="preserve">Правовое регулирование иммунитета иностранных государств в РФ</w:t>
      </w:r>
    </w:p>
    <w:p>
      <w:pPr>
        <w:numPr>
          <w:ilvl w:val="0"/>
          <w:numId w:val="3"/>
        </w:numPr>
      </w:pPr>
      <w:r>
        <w:rPr/>
        <w:t xml:space="preserve">Автономия воли сторон и проблема "обхода закона" в МЧП</w:t>
      </w:r>
    </w:p>
    <w:p>
      <w:pPr>
        <w:numPr>
          <w:ilvl w:val="0"/>
          <w:numId w:val="3"/>
        </w:numPr>
      </w:pPr>
      <w:r>
        <w:rPr/>
        <w:t xml:space="preserve">Оговорка о публичном порядке</w:t>
      </w:r>
    </w:p>
    <w:p>
      <w:pPr>
        <w:numPr>
          <w:ilvl w:val="0"/>
          <w:numId w:val="3"/>
        </w:numPr>
      </w:pPr>
      <w:r>
        <w:rPr/>
        <w:t xml:space="preserve">Обратная отсылка и трансмиссия</w:t>
      </w:r>
    </w:p>
    <w:p>
      <w:pPr>
        <w:numPr>
          <w:ilvl w:val="0"/>
          <w:numId w:val="3"/>
        </w:numPr>
      </w:pPr>
      <w:r>
        <w:rPr/>
        <w:t xml:space="preserve">Закон места совершения акта, его формы</w:t>
      </w:r>
    </w:p>
    <w:p>
      <w:pPr>
        <w:numPr>
          <w:ilvl w:val="0"/>
          <w:numId w:val="3"/>
        </w:numPr>
      </w:pPr>
      <w:r>
        <w:rPr/>
        <w:t xml:space="preserve">Договорные отношения в МЧП</w:t>
      </w:r>
    </w:p>
    <w:p>
      <w:pPr>
        <w:numPr>
          <w:ilvl w:val="0"/>
          <w:numId w:val="3"/>
        </w:numPr>
      </w:pPr>
      <w:r>
        <w:rPr/>
        <w:t xml:space="preserve">Выбор права, подлежащего применению к односторонним сделкам в МЧП</w:t>
      </w:r>
    </w:p>
    <w:p>
      <w:pPr>
        <w:numPr>
          <w:ilvl w:val="0"/>
          <w:numId w:val="3"/>
        </w:numPr>
      </w:pPr>
      <w:r>
        <w:rPr/>
        <w:t xml:space="preserve">ИНКОТЕРМС: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Венская конвенция "О договорах международной купли-продажи товаров" 1980: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Регулирование права интеллектуальной собственности в МЧП: принципы, источники</w:t>
      </w:r>
    </w:p>
    <w:p>
      <w:pPr>
        <w:numPr>
          <w:ilvl w:val="0"/>
          <w:numId w:val="3"/>
        </w:numPr>
      </w:pPr>
      <w:r>
        <w:rPr/>
        <w:t xml:space="preserve">Признание и защита права промышленной собственности в МЧП</w:t>
      </w:r>
    </w:p>
    <w:p>
      <w:pPr>
        <w:numPr>
          <w:ilvl w:val="0"/>
          <w:numId w:val="3"/>
        </w:numPr>
      </w:pPr>
      <w:r>
        <w:rPr/>
        <w:t xml:space="preserve">Признание и защита авторских и смежных прав в МЧП</w:t>
      </w:r>
    </w:p>
    <w:p>
      <w:pPr>
        <w:numPr>
          <w:ilvl w:val="0"/>
          <w:numId w:val="3"/>
        </w:numPr>
      </w:pPr>
      <w:r>
        <w:rPr/>
        <w:t xml:space="preserve">Лицензионные договоры (понятие, виды, содержание)</w:t>
      </w:r>
    </w:p>
    <w:p>
      <w:pPr>
        <w:numPr>
          <w:ilvl w:val="0"/>
          <w:numId w:val="3"/>
        </w:numPr>
      </w:pPr>
      <w:r>
        <w:rPr/>
        <w:t xml:space="preserve">Определение права, применимого к обязательствам из причинения вреда в МЧП</w:t>
      </w:r>
    </w:p>
    <w:p>
      <w:pPr>
        <w:numPr>
          <w:ilvl w:val="0"/>
          <w:numId w:val="3"/>
        </w:numPr>
      </w:pPr>
      <w:r>
        <w:rPr/>
        <w:t xml:space="preserve">Наследственные отношения в МЧП, форма завещания и акта его отмены</w:t>
      </w:r>
    </w:p>
    <w:p>
      <w:pPr>
        <w:numPr>
          <w:ilvl w:val="0"/>
          <w:numId w:val="3"/>
        </w:numPr>
      </w:pPr>
      <w:r>
        <w:rPr/>
        <w:t xml:space="preserve">Коллизионные вопросы заключения брака. Признание браков, заключенных за границей</w:t>
      </w:r>
    </w:p>
    <w:p>
      <w:pPr>
        <w:numPr>
          <w:ilvl w:val="0"/>
          <w:numId w:val="3"/>
        </w:numPr>
      </w:pPr>
      <w:r>
        <w:rPr/>
        <w:t xml:space="preserve">Коллизионные вопросы расторжения брака. Признание совершенных за границей разводов</w:t>
      </w:r>
    </w:p>
    <w:p>
      <w:pPr>
        <w:numPr>
          <w:ilvl w:val="0"/>
          <w:numId w:val="3"/>
        </w:numPr>
      </w:pPr>
      <w:r>
        <w:rPr/>
        <w:t xml:space="preserve">Имущественные и личные неимущественные отношения между супругами, родителями и детьми</w:t>
      </w:r>
    </w:p>
    <w:p>
      <w:pPr>
        <w:numPr>
          <w:ilvl w:val="0"/>
          <w:numId w:val="3"/>
        </w:numPr>
      </w:pPr>
      <w:r>
        <w:rPr/>
        <w:t xml:space="preserve">Особенности заключения и признания консульских и дипломатических браков в РФ</w:t>
      </w:r>
    </w:p>
    <w:p>
      <w:pPr>
        <w:numPr>
          <w:ilvl w:val="0"/>
          <w:numId w:val="3"/>
        </w:numPr>
      </w:pPr>
      <w:r>
        <w:rPr/>
        <w:t xml:space="preserve">Правовое регулирование трудовых отношений в МЧП. Порядок приема на работу иностранных лиц</w:t>
      </w:r>
    </w:p>
    <w:p>
      <w:pPr>
        <w:numPr>
          <w:ilvl w:val="0"/>
          <w:numId w:val="3"/>
        </w:numPr>
      </w:pPr>
      <w:r>
        <w:rPr/>
        <w:t xml:space="preserve">Рассмотрение дел с участием иностранных лиц в судах общей юрисдикции РФ</w:t>
      </w:r>
    </w:p>
    <w:p>
      <w:pPr>
        <w:numPr>
          <w:ilvl w:val="0"/>
          <w:numId w:val="3"/>
        </w:numPr>
      </w:pPr>
      <w:r>
        <w:rPr/>
        <w:t xml:space="preserve">Исполнение иностранных судебных поручений</w:t>
      </w:r>
    </w:p>
    <w:p>
      <w:pPr>
        <w:numPr>
          <w:ilvl w:val="0"/>
          <w:numId w:val="3"/>
        </w:numPr>
      </w:pPr>
      <w:r>
        <w:rPr/>
        <w:t xml:space="preserve">Определение подсудности гражданских дел в МЧП. Пророгационных соглашения.</w:t>
      </w:r>
    </w:p>
    <w:p>
      <w:pPr>
        <w:numPr>
          <w:ilvl w:val="0"/>
          <w:numId w:val="3"/>
        </w:numPr>
      </w:pPr>
      <w:r>
        <w:rPr/>
        <w:t xml:space="preserve">Признание и исполнение решений иностранных судов и арбитражей в МЧП</w:t>
      </w:r>
    </w:p>
    <w:p>
      <w:pPr>
        <w:numPr>
          <w:ilvl w:val="0"/>
          <w:numId w:val="3"/>
        </w:numPr>
      </w:pPr>
      <w:r>
        <w:rPr/>
        <w:t xml:space="preserve">Принцип обязательности арбитражных решений. Проблема оспаривания арбитражных решений</w:t>
      </w:r>
    </w:p>
    <w:p>
      <w:pPr>
        <w:numPr>
          <w:ilvl w:val="0"/>
          <w:numId w:val="3"/>
        </w:numPr>
      </w:pPr>
      <w:r>
        <w:rPr/>
        <w:t xml:space="preserve">Виды МКА, порядок создания и рассмотрения споров</w:t>
      </w:r>
    </w:p>
    <w:p>
      <w:pPr>
        <w:numPr>
          <w:ilvl w:val="0"/>
          <w:numId w:val="3"/>
        </w:numPr>
      </w:pPr>
      <w:r>
        <w:rPr/>
        <w:t xml:space="preserve">Арбитражное соглашение: понятие, виды, принцип автономности</w:t>
      </w:r>
    </w:p>
    <w:p>
      <w:pPr>
        <w:numPr>
          <w:ilvl w:val="0"/>
          <w:numId w:val="3"/>
        </w:numPr>
      </w:pPr>
      <w:r>
        <w:rPr/>
        <w:t xml:space="preserve">ФЗ "О международном коммерческом арбитраже" 1993г.: сфера применения</w:t>
      </w:r>
    </w:p>
    <w:p>
      <w:pPr>
        <w:numPr>
          <w:ilvl w:val="0"/>
          <w:numId w:val="3"/>
        </w:numPr>
      </w:pPr>
      <w:r>
        <w:rPr/>
        <w:t xml:space="preserve">Морская арбитражная комиссия при ТПП РФ</w:t>
      </w:r>
    </w:p>
    <w:p>
      <w:pPr>
        <w:numPr>
          <w:ilvl w:val="0"/>
          <w:numId w:val="3"/>
        </w:numPr>
      </w:pPr>
      <w:r>
        <w:rPr/>
        <w:t xml:space="preserve">Международный коммерческий арбитражный суд при ТПП РФ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Формы усвоения материала: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лекционного курса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самостоятельной работы с рекомендованной литературой, электронными правовыми базами данных, в том числе при анализе правоприменительных актов.</w:t>
      </w:r>
    </w:p>
    <w:p>
      <w:pPr>
        <w:numPr>
          <w:ilvl w:val="0"/>
          <w:numId w:val="4"/>
        </w:numPr>
      </w:pPr>
      <w:r>
        <w:rPr/>
        <w:t xml:space="preserve">Самостоятельная подготовка к практическим занятиям и работа согласно рекомендациями преподавателя и темам практических занятий.</w:t>
      </w:r>
    </w:p>
    <w:p>
      <w:pPr>
        <w:numPr>
          <w:ilvl w:val="0"/>
          <w:numId w:val="4"/>
        </w:numPr>
      </w:pPr>
      <w:r>
        <w:rPr/>
        <w:t xml:space="preserve">Решение задач (кейсов), теста, участие в ролевом судебном процессе.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Основные методики и приемы изложения курса:</w:t>
      </w:r>
    </w:p>
    <w:p>
      <w:pPr>
        <w:numPr>
          <w:ilvl w:val="0"/>
          <w:numId w:val="5"/>
        </w:numPr>
      </w:pPr>
      <w:r>
        <w:rPr/>
        <w:t xml:space="preserve">Проблематизация лекционного материала, анализ практических ситуаций по темам, включая примеры из судебной практики.</w:t>
      </w:r>
    </w:p>
    <w:p>
      <w:pPr>
        <w:numPr>
          <w:ilvl w:val="0"/>
          <w:numId w:val="5"/>
        </w:numPr>
      </w:pPr>
      <w:r>
        <w:rPr/>
        <w:t xml:space="preserve">Обсуждение вопросов по отдельным темам на практических занятиях, проведение опросов.</w:t>
      </w:r>
    </w:p>
    <w:p>
      <w:pPr>
        <w:numPr>
          <w:ilvl w:val="0"/>
          <w:numId w:val="5"/>
        </w:numPr>
      </w:pPr>
      <w:r>
        <w:rPr/>
        <w:t xml:space="preserve">Организация дискуссий по актуальным проблемам МЧП в рамках тем практических занятий.</w:t>
      </w:r>
    </w:p>
    <w:p>
      <w:pPr>
        <w:numPr>
          <w:ilvl w:val="0"/>
          <w:numId w:val="5"/>
        </w:numPr>
      </w:pPr>
      <w:r>
        <w:rPr/>
        <w:t xml:space="preserve">Осуществление текущего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8.1.1. Источники</w:t>
      </w:r>
    </w:p>
    <w:p>
      <w:pPr>
        <w:numPr>
          <w:ilvl w:val="0"/>
          <w:numId w:val="6"/>
        </w:numPr>
      </w:pPr>
      <w:r>
        <w:rPr/>
        <w:t xml:space="preserve">Конвенция УНИДРУА «О международном финансовом лизинге» 1988г.</w:t>
      </w:r>
    </w:p>
    <w:p>
      <w:pPr>
        <w:numPr>
          <w:ilvl w:val="0"/>
          <w:numId w:val="6"/>
        </w:numPr>
      </w:pPr>
      <w:r>
        <w:rPr/>
        <w:t xml:space="preserve">Стокгольмская конвенция об учреждении ВОИС 1967г.</w:t>
      </w:r>
    </w:p>
    <w:p>
      <w:pPr>
        <w:numPr>
          <w:ilvl w:val="0"/>
          <w:numId w:val="6"/>
        </w:numPr>
      </w:pPr>
      <w:r>
        <w:rPr/>
        <w:t xml:space="preserve">Бернская конвенция «Об охране литературных и художественных произведений» 1886г.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охраны авторского права и смежных прав (г. Москва, 1993г.)</w:t>
      </w:r>
    </w:p>
    <w:p>
      <w:pPr>
        <w:numPr>
          <w:ilvl w:val="0"/>
          <w:numId w:val="6"/>
        </w:numPr>
      </w:pPr>
      <w:r>
        <w:rPr/>
        <w:t xml:space="preserve">Парижская конвенция по охране промышленной собственности 1883г.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трудовой миграции и социальной защиты трудящихся-мигрантов (г. Москва, 1994г.)</w:t>
      </w:r>
    </w:p>
    <w:p>
      <w:pPr>
        <w:numPr>
          <w:ilvl w:val="0"/>
          <w:numId w:val="6"/>
        </w:numPr>
      </w:pPr>
      <w:r>
        <w:rPr/>
        <w:t xml:space="preserve">конвенция по вопросам гражданского процесса (г. Гаага, 1954г.)</w:t>
      </w:r>
    </w:p>
    <w:p>
      <w:pPr>
        <w:numPr>
          <w:ilvl w:val="0"/>
          <w:numId w:val="6"/>
        </w:numPr>
      </w:pPr>
      <w:r>
        <w:rPr/>
        <w:t xml:space="preserve">конвенция о признании и приведении в исполнение иностранных арбитражных решений (г. Нью-Йорк, 1958г.)</w:t>
      </w:r>
    </w:p>
    <w:p>
      <w:pPr>
        <w:numPr>
          <w:ilvl w:val="0"/>
          <w:numId w:val="6"/>
        </w:numPr>
      </w:pPr>
      <w:r>
        <w:rPr/>
        <w:t xml:space="preserve">Конвенция, отменяющая требование легализации иностранных официальных документов (г. Гаага, 1961г.)</w:t>
      </w:r>
    </w:p>
    <w:p>
      <w:pPr>
        <w:numPr>
          <w:ilvl w:val="0"/>
          <w:numId w:val="6"/>
        </w:numPr>
      </w:pPr>
      <w:r>
        <w:rPr/>
        <w:t xml:space="preserve">Конвенция о вручении за границей судебных и внесудебных документов по гражданским или торговым делам (г. Гаага, 1965г.)</w:t>
      </w:r>
    </w:p>
    <w:p>
      <w:pPr>
        <w:numPr>
          <w:ilvl w:val="0"/>
          <w:numId w:val="6"/>
        </w:numPr>
      </w:pPr>
      <w:r>
        <w:rPr/>
        <w:t xml:space="preserve">Конвенция о получении за границей доказательств по гражданским или торговым делам (г. Гаага, 1970г.)</w:t>
      </w:r>
    </w:p>
    <w:p>
      <w:pPr>
        <w:numPr>
          <w:ilvl w:val="0"/>
          <w:numId w:val="6"/>
        </w:numPr>
      </w:pPr>
      <w:r>
        <w:rPr/>
        <w:t xml:space="preserve">Венская конвенция «О договорах международной купли-продажи товаров» 1980г.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Минск, 1993г.)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Кишинев, 2002г.)</w:t>
      </w:r>
    </w:p>
    <w:p>
      <w:pPr>
        <w:numPr>
          <w:ilvl w:val="0"/>
          <w:numId w:val="6"/>
        </w:numPr>
      </w:pPr>
      <w:r>
        <w:rPr/>
        <w:t xml:space="preserve">ИНКОТЕРМС.</w:t>
      </w:r>
    </w:p>
    <w:p>
      <w:pPr>
        <w:numPr>
          <w:ilvl w:val="0"/>
          <w:numId w:val="6"/>
        </w:numPr>
      </w:pPr>
      <w:r>
        <w:rPr/>
        <w:t xml:space="preserve">Гражданский кодекс РФ</w:t>
      </w:r>
    </w:p>
    <w:p>
      <w:pPr>
        <w:numPr>
          <w:ilvl w:val="0"/>
          <w:numId w:val="6"/>
        </w:numPr>
      </w:pPr>
      <w:r>
        <w:rPr/>
        <w:t xml:space="preserve">Семейный кодекс РФ</w:t>
      </w:r>
    </w:p>
    <w:p>
      <w:pPr>
        <w:numPr>
          <w:ilvl w:val="0"/>
          <w:numId w:val="6"/>
        </w:numPr>
      </w:pPr>
      <w:r>
        <w:rPr/>
        <w:t xml:space="preserve">Гражданский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Арбитражный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ФЗ «О правовом  положении  иностранных  граждан в России» 25.07.2002</w:t>
      </w:r>
    </w:p>
    <w:p>
      <w:pPr>
        <w:numPr>
          <w:ilvl w:val="0"/>
          <w:numId w:val="6"/>
        </w:numPr>
      </w:pPr>
      <w:r>
        <w:rPr/>
        <w:t xml:space="preserve">ФЗ «О международных договорах Российской Федерации» 15.07.1995</w:t>
      </w:r>
    </w:p>
    <w:p>
      <w:pPr>
        <w:numPr>
          <w:ilvl w:val="0"/>
          <w:numId w:val="6"/>
        </w:numPr>
      </w:pPr>
      <w:r>
        <w:rPr/>
        <w:t xml:space="preserve">ФЗ «О международном коммерческом арбитраже» 1993г.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8.1.2. Учебная литература по курсу Международное частное право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 : учебник для бакалавриата и магистратуры / В. А. Белов. — Москва : Издательство Юрайт, 2019. — 347 с. — (Бакалавр и магистр. Академический курс). — ISBN 978-5-534-01912-4. — Текст : электронный // ЭБС Юрайт [сайт]. — URL: </w:t>
      </w:r>
      <w:hyperlink r:id="rId7" w:history="1">
        <w:r>
          <w:rPr/>
          <w:t xml:space="preserve">https://biblio-online.ru/bcode/434407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 : учебник для бакалавриата и магистратуры / В. А. Белов. — Москва : Издательство Юрайт, 2019. — 426 с. — (Бакалавр и магистр. Академический курс). — ISBN 978-5-534-04389-1. — Текст : электронный // ЭБС Юрайт [сайт]. — URL: </w:t>
      </w:r>
      <w:hyperlink r:id="rId8" w:history="1">
        <w:r>
          <w:rPr/>
          <w:t xml:space="preserve">https://biblio-online.ru/bcode/434408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Вологдин, А. А. </w:t>
      </w:r>
      <w:r>
        <w:rPr/>
        <w:t xml:space="preserve">Правовое регулирование внешнеэкономической деятельности : учебник и практикум для бакалавриата и магистратуры / А. А. Вологдин. — 6-е изд., перераб. и доп. — Москва : Издательство Юрайт, 2019. — 387 с. — (Бакалавр и магистр. Академический курс). — ISBN 978-5-534-09280-6. — Текст : электронный // ЭБС Юрайт [сайт]. — URL: </w:t>
      </w:r>
      <w:hyperlink r:id="rId9" w:history="1">
        <w:r>
          <w:rPr/>
          <w:t xml:space="preserve">https://biblio-online.ru/bcode/427563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1 общая часть : учебник для бакалавриата и магистратуры / И. В. Гетьман-Павлова. — 5-е изд., перераб. и доп. — Москва : Издательство Юрайт, 2019. — 249 с. — (Высшее образование). — ISBN 978-5-534-01969-8. — Текст : электронный // ЭБС Юрайт [сайт]. — URL: </w:t>
      </w:r>
      <w:hyperlink r:id="rId10" w:history="1">
        <w:r>
          <w:rPr/>
          <w:t xml:space="preserve">https://biblio-online.ru/bcode/434474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2. Особенная часть : учебник для бакалавриата и магистратуры / И. В. Гетьман-Павлова. — 5-е изд., перераб. и доп. — Москва : Издательство Юрайт, 2019. — 396 с. — (Бакалавр и магистр. Академический курс). — ISBN 978-5-534-01972-8. — Текст : электронный // ЭБС Юрайт [сайт]. — URL: </w:t>
      </w:r>
      <w:hyperlink r:id="rId11" w:history="1">
        <w:r>
          <w:rPr/>
          <w:t xml:space="preserve">https://biblio-online.ru/bcode/434476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3. Материально-процессуальные и процессуальные отрасли : учебник для бакалавриата и магистратуры / И. В. Гетьман-Павлова. — 5-е изд., перераб. и доп. — Москва : Издательство Юрайт, 2019. — 212 с. — (Бакалавр и магистр. Академический курс). — ISBN 978-5-534-01974-2. — Текст : электронный // ЭБС Юрайт [сайт]. — URL: </w:t>
      </w:r>
      <w:hyperlink r:id="rId12" w:history="1">
        <w:r>
          <w:rPr/>
          <w:t xml:space="preserve">https://biblio-online.ru/bcode/434477</w:t>
        </w:r>
      </w:hyperlink>
    </w:p>
    <w:p>
      <w:pPr>
        <w:numPr>
          <w:ilvl w:val="0"/>
          <w:numId w:val="7"/>
        </w:numPr>
      </w:pPr>
      <w:r>
        <w:rPr/>
        <w:t xml:space="preserve">Право интеллектуальной собственности. Международно-правовое регулирование : учебное пособие для бакалавриата и магистратуры / И. А. Близнец [и др.] ; под редакцией И. А. Близнеца, В. А. Зимина; ответственный редактор Г. И. Тыцкая. — Москва : Издательство Юрайт, 2019. — 252 с. — (Бакалавр и магистр. Академический курс). — ISBN 978-5-534-05063-9. — Текст : электронный // ЭБС Юрайт [сайт]. — URL: </w:t>
      </w:r>
      <w:hyperlink r:id="rId13" w:history="1">
        <w:r>
          <w:rPr/>
          <w:t xml:space="preserve">https://biblio-online.ru/bcode/438995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Международный гражданский процесс : учебник для бакалавриата и магистратуры / И. В. Гетьман-Павлова, А. С. Касаткина, М. А. Филатова ; под общей редакцией И. В. Гетьман-Павловой. — Москва : Издательство Юрайт, 2019. — 271 с. — (Бакалавр и магистр. Академический курс). — ISBN 978-5-534-04730-1. — Текст : электронный // ЭБС Юрайт [сайт]. — URL: </w:t>
      </w:r>
      <w:hyperlink r:id="rId14" w:history="1">
        <w:r>
          <w:rPr/>
          <w:t xml:space="preserve">https://biblio-online.ru/bcode/437384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Ерпылева Н. Ю. Международное частное право: учебник для вузов. - М.: Изд. дом Высшей школы экономики, 2015. 655 с. </w:t>
      </w:r>
      <w:r>
        <w:rPr/>
        <w:t xml:space="preserve">URL</w:t>
      </w:r>
      <w:r>
        <w:rPr/>
        <w:t xml:space="preserve">://</w:t>
      </w:r>
      <w:hyperlink r:id="rId15" w:history="1">
        <w:r>
          <w:rPr/>
          <w:t xml:space="preserve">https://id.hse.ru/data/2015/04/18/1105085330/%D0%95%D1%80%D0%BF%D1%8B%D0%BB%D0%B5%D0%B2%D0%B0-%D1%82%D0%B5%D0%BA%D1%81%D1%82-litres.pdf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8.3. 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(предустановленопроизводителем); Dr. Web (серийныйномер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6" w:history="1">
        <w:r>
          <w:rPr/>
          <w:t xml:space="preserve">http://www.sudrf.ru/</w:t>
        </w:r>
      </w:hyperlink>
    </w:p>
    <w:p>
      <w:pPr/>
      <w:hyperlink r:id="rId17" w:history="1">
        <w:r>
          <w:rPr/>
          <w:t xml:space="preserve">http://www.kad.arbitr.ru</w:t>
        </w:r>
      </w:hyperlink>
    </w:p>
    <w:p>
      <w:pPr/>
      <w:hyperlink r:id="rId18" w:history="1">
        <w:r>
          <w:rPr/>
          <w:t xml:space="preserve">http://www.consultant.ru/</w:t>
        </w:r>
      </w:hyperlink>
    </w:p>
    <w:p>
      <w:pPr/>
      <w:hyperlink r:id="rId19" w:history="1">
        <w:r>
          <w:rPr/>
          <w:t xml:space="preserve">http://www.tpprf-mkac.ru/</w:t>
        </w:r>
      </w:hyperlink>
    </w:p>
    <w:p>
      <w:pPr/>
      <w:hyperlink r:id="rId20" w:history="1">
        <w:r>
          <w:rPr/>
          <w:t xml:space="preserve">http://www.un.org/ru/</w:t>
        </w:r>
      </w:hyperlink>
    </w:p>
    <w:p>
      <w:pPr/>
      <w:hyperlink r:id="rId21" w:history="1">
        <w:r>
          <w:rPr/>
          <w:t xml:space="preserve">http://www.uncitral.org/uncitral/ru/index.html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63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78D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55A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5A1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190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4F5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48623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5DE4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4407" TargetMode="External"/><Relationship Id="rId8" Type="http://schemas.openxmlformats.org/officeDocument/2006/relationships/hyperlink" Target="https://biblio-online.ru/bcode/434408" TargetMode="External"/><Relationship Id="rId9" Type="http://schemas.openxmlformats.org/officeDocument/2006/relationships/hyperlink" Target="https://biblio-online.ru/bcode/427563" TargetMode="External"/><Relationship Id="rId10" Type="http://schemas.openxmlformats.org/officeDocument/2006/relationships/hyperlink" Target="https://biblio-online.ru/bcode/434474" TargetMode="External"/><Relationship Id="rId11" Type="http://schemas.openxmlformats.org/officeDocument/2006/relationships/hyperlink" Target="https://biblio-online.ru/bcode/434476" TargetMode="External"/><Relationship Id="rId12" Type="http://schemas.openxmlformats.org/officeDocument/2006/relationships/hyperlink" Target="https://biblio-online.ru/bcode/434477" TargetMode="External"/><Relationship Id="rId13" Type="http://schemas.openxmlformats.org/officeDocument/2006/relationships/hyperlink" Target="https://biblio-online.ru/bcode/438995" TargetMode="External"/><Relationship Id="rId14" Type="http://schemas.openxmlformats.org/officeDocument/2006/relationships/hyperlink" Target="https://biblio-online.ru/bcode/437384" TargetMode="External"/><Relationship Id="rId15" Type="http://schemas.openxmlformats.org/officeDocument/2006/relationships/hyperlink" Target="https://id.hse.ru/data/2015/04/18/1105085330/%D0%95%D1%80%D0%BF%D1%8B%D0%BB%D0%B5%D0%B2%D0%B0-%D1%82%D0%B5%D0%BA%D1%81%D1%82-litres.pdf" TargetMode="External"/><Relationship Id="rId16" Type="http://schemas.openxmlformats.org/officeDocument/2006/relationships/hyperlink" Target="http://www.sudrf.ru/" TargetMode="External"/><Relationship Id="rId17" Type="http://schemas.openxmlformats.org/officeDocument/2006/relationships/hyperlink" Target="http://www.kad.arbitr.ru" TargetMode="External"/><Relationship Id="rId18" Type="http://schemas.openxmlformats.org/officeDocument/2006/relationships/hyperlink" Target="http://www.consultant.ru/" TargetMode="External"/><Relationship Id="rId19" Type="http://schemas.openxmlformats.org/officeDocument/2006/relationships/hyperlink" Target="http://www.tpprf-mkac.ru/" TargetMode="External"/><Relationship Id="rId20" Type="http://schemas.openxmlformats.org/officeDocument/2006/relationships/hyperlink" Target="http://www.un.org/ru/" TargetMode="External"/><Relationship Id="rId21" Type="http://schemas.openxmlformats.org/officeDocument/2006/relationships/hyperlink" Target="http://www.uncitral.org/uncitral/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2026-04-23T19:00:15+03:00</dcterms:created>
  <dcterms:modified xsi:type="dcterms:W3CDTF">2026-04-23T19:00:15+03:00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