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Преддипломная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преддипломной практики является сбор и анализ фактического материала для магистерской диссертации, формулирования основных проблем по избранной теме и возможных путей их решения, а также представление положений, выносимых на защиту.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 – оценка практической значимости исследуемых вопросов для данного объекта;</w:t>
      </w:r>
    </w:p>
    <w:p>
      <w:pPr/>
      <w:r>
        <w:rPr/>
        <w:t xml:space="preserve">– усвоение правил работы с текстом научного исследования, требований к оформлению научно-справочного аппарата;</w:t>
      </w:r>
    </w:p>
    <w:p>
      <w:pPr/>
      <w:r>
        <w:rPr/>
        <w:t xml:space="preserve">– сбор, систематизация и обобщение практического материала для использования в магистерской диссертации.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Кафедра публичного и частного права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теории государства и права (Н), Основы римского права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процесса создания проектов нормативных (индивидуальных) правовых актов в различных отраслях права;
ПК-1.2. Осуществляет разработку проектов нормативных (индивидуальных) правовых актов в различных отраслях права.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Рассмотрение дел о несостоятельности (банкротстве) физических и юридических лиц (О), Преддипломная практика (И), Подготовка к процедуре защиты и защита ВКР (И), Актуальные проблемы гражданского права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Актуальные проблемы трудового права (О), Правовое обеспечение интеллектуальной собственности (О), Актуальные проблемы земельного права РФ (И), Право собственности и другие вещные права (О), Преддипломная практика (И), Подготовка к процедуре защиты и защита ВКР (И), Актуальные проблемы гражданского права (Н), Обеспечение прав участников гражданско-правовых отношений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Регулирование деятельности юридического лица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(ОИ),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
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История политических и правовых учений (Н), Право собственности и другие вещные права (О), Преддипломная практика (И), Подготовка к процедуре защиты и защита ВКР (И), Обеспечение прав участников гражданско-правовых отношений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Правовое обеспечение интеллектуальной собственности (О), Актуальные проблемы теории государства и права (Н), Преддипломная практика (И), Подготовка к процедуре защиты и защита ВКР (И), Актуальные проблемы гражданского права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- индивидуальная самостоятельная работа под руководством научного руководителя (весь период обучения); - завершение магистерской диссертации обучающимся. - предварительной защиты магистерской диссертации на кафедре.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 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«Думай и слушай», панельная дискуссия,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Дать рекомендации по планированию и организации времени, отведенного на изучение дисциплины; пожелания по изучению отдельных разделов дисциплины; перечень тем и вопросов, выносимых на самостоятельное изучение, с рекомендациями по использованию учебно-методических материалов с указанием вида контроля; рекомендации по использованию учебно-методических материалов по дисциплине; рекомендации по работе с литературой; советы по подготовке к экзамену (зачету) и другую информацию по усмотрению разработчика РПД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Общие критерии оценки предварительной защиты:</w:t>
      </w:r>
    </w:p>
    <w:p>
      <w:pPr>
        <w:numPr>
          <w:ilvl w:val="0"/>
          <w:numId w:val="1"/>
        </w:numPr>
      </w:pPr>
      <w:r>
        <w:rPr/>
        <w:t xml:space="preserve">уровень теоретической и практической подготовки выпускника;</w:t>
      </w:r>
    </w:p>
    <w:p>
      <w:pPr>
        <w:numPr>
          <w:ilvl w:val="0"/>
          <w:numId w:val="1"/>
        </w:numPr>
      </w:pPr>
      <w:r>
        <w:rPr/>
        <w:t xml:space="preserve">умение магистранта использовать приобретенные теоретические знания и практические навыки для анализа профессиональных проблем;</w:t>
      </w:r>
    </w:p>
    <w:p>
      <w:pPr>
        <w:numPr>
          <w:ilvl w:val="0"/>
          <w:numId w:val="1"/>
        </w:numPr>
      </w:pPr>
      <w:r>
        <w:rPr/>
        <w:t xml:space="preserve">аргументированность, иллюстративность, четкость, ясность, логичность изложения материала во время предварительной защиты;</w:t>
      </w:r>
    </w:p>
    <w:p>
      <w:pPr>
        <w:numPr>
          <w:ilvl w:val="0"/>
          <w:numId w:val="1"/>
        </w:numPr>
      </w:pPr>
      <w:r>
        <w:rPr/>
        <w:t xml:space="preserve">качество оформления выпускной квалификационной работы.</w:t>
      </w:r>
    </w:p>
    <w:p>
      <w:pPr/>
      <w:r>
        <w:rPr/>
        <w:t xml:space="preserve">В соответствии с указанными критериями ответ магистранта оценивается зачтено/незачтено.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hyperlink r:id="rId7" w:history="1">
        <w:r>
          <w:rPr/>
          <w:t xml:space="preserve">http://www.ksrf.ru/Pages/Default.aspx</w:t>
        </w:r>
      </w:hyperlink>
      <w:r>
        <w:rPr/>
        <w:t xml:space="preserve">  - сайт Конституционного Суда Российской Федерации;</w:t>
      </w:r>
    </w:p>
    <w:p>
      <w:pPr/>
      <w:hyperlink r:id="rId8" w:history="1">
        <w:r>
          <w:rPr/>
          <w:t xml:space="preserve">http://www.vsrf.ru/</w:t>
        </w:r>
      </w:hyperlink>
      <w:r>
        <w:rPr/>
        <w:t xml:space="preserve"> - сайт Верховного Суда Российской Федерации;</w:t>
      </w:r>
    </w:p>
    <w:p>
      <w:pPr/>
      <w:hyperlink r:id="rId9" w:history="1">
        <w:r>
          <w:rPr/>
          <w:t xml:space="preserve">http://www.genproc.gov.ru/</w:t>
        </w:r>
      </w:hyperlink>
      <w:r>
        <w:rPr/>
        <w:t xml:space="preserve"> - сайт Генеральной прокуратуры Российской Федерации;</w:t>
      </w:r>
    </w:p>
    <w:p>
      <w:pPr/>
      <w:hyperlink r:id="rId10" w:history="1">
        <w:r>
          <w:rPr/>
          <w:t xml:space="preserve">http://ombudsmanrf.ru/</w:t>
        </w:r>
      </w:hyperlink>
      <w:r>
        <w:rPr/>
        <w:t xml:space="preserve"> - сайт Уполномоченного по правам человека в Российской Федерации;</w:t>
      </w:r>
    </w:p>
    <w:p>
      <w:pPr/>
      <w:hyperlink r:id="rId11" w:history="1">
        <w:r>
          <w:rPr/>
          <w:t xml:space="preserve">http://www.knigafund.ru/</w:t>
        </w:r>
      </w:hyperlink>
      <w:r>
        <w:rPr/>
        <w:t xml:space="preserve"> - сайт электронной библиотеки «КнигаФонд»;</w:t>
      </w:r>
    </w:p>
    <w:p>
      <w:pPr/>
      <w:hyperlink r:id="rId12" w:history="1">
        <w:r>
          <w:rPr/>
          <w:t xml:space="preserve">http://www.infra-m.ru/live/elekrbiblio.asp</w:t>
        </w:r>
      </w:hyperlink>
      <w:r>
        <w:rPr/>
        <w:t xml:space="preserve"> - Электронно-библиотечная система «ИНФРА-М»;</w:t>
      </w:r>
    </w:p>
    <w:p>
      <w:pPr/>
      <w:hyperlink r:id="rId13" w:history="1">
        <w:r>
          <w:rPr/>
          <w:t xml:space="preserve">http://www.biblioclub.ru/</w:t>
        </w:r>
      </w:hyperlink>
      <w:r>
        <w:rPr/>
        <w:t xml:space="preserve"> - электронная библиотечная система, специализирующаяся на образовательной и научной литературе, а так же электронных учебниках для вузов;</w:t>
      </w:r>
    </w:p>
    <w:p>
      <w:pPr/>
      <w:hyperlink r:id="rId14" w:history="1">
        <w:r>
          <w:rPr/>
          <w:t xml:space="preserve">http://www.nlr.ru/</w:t>
        </w:r>
      </w:hyperlink>
      <w:r>
        <w:rPr/>
        <w:t xml:space="preserve"> - сайт Российской национальной библиотеки;</w:t>
      </w:r>
    </w:p>
    <w:p>
      <w:pPr/>
      <w:hyperlink r:id="rId15" w:history="1">
        <w:r>
          <w:rPr/>
          <w:t xml:space="preserve">http://www.book.ru</w:t>
        </w:r>
      </w:hyperlink>
      <w:r>
        <w:rPr/>
        <w:t xml:space="preserve"> - электронно-библиотечная система;</w:t>
      </w:r>
    </w:p>
    <w:p>
      <w:pPr/>
      <w:hyperlink r:id="rId16" w:history="1">
        <w:r>
          <w:rPr/>
          <w:t xml:space="preserve">http://empire.list.ru/law/</w:t>
        </w:r>
      </w:hyperlink>
      <w:r>
        <w:rPr/>
        <w:t xml:space="preserve"> - обзоры нового законодательства, комментарии законов различных отраслей права, правовая энциклопедия;</w:t>
      </w:r>
    </w:p>
    <w:p>
      <w:pPr/>
      <w:hyperlink r:id="rId17" w:history="1">
        <w:r>
          <w:rPr/>
          <w:t xml:space="preserve">http://www.consultant.ru</w:t>
        </w:r>
      </w:hyperlink>
      <w:r>
        <w:rPr/>
        <w:t xml:space="preserve"> - СПС консультант-плюс;</w:t>
      </w:r>
    </w:p>
    <w:p>
      <w:pPr/>
      <w:hyperlink r:id="rId18" w:history="1">
        <w:r>
          <w:rPr/>
          <w:t xml:space="preserve">http://www.garant.ru/</w:t>
        </w:r>
      </w:hyperlink>
      <w:r>
        <w:rPr/>
        <w:t xml:space="preserve"> - СПС «Гарант».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D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rf.ru/Pages/Default.aspx" TargetMode="External"/><Relationship Id="rId8" Type="http://schemas.openxmlformats.org/officeDocument/2006/relationships/hyperlink" Target="http://www.vsrf.ru/" TargetMode="External"/><Relationship Id="rId9" Type="http://schemas.openxmlformats.org/officeDocument/2006/relationships/hyperlink" Target="http://www.genproc.gov.ru/" TargetMode="External"/><Relationship Id="rId10" Type="http://schemas.openxmlformats.org/officeDocument/2006/relationships/hyperlink" Target="http://ombudsmanrf.ru/" TargetMode="External"/><Relationship Id="rId11" Type="http://schemas.openxmlformats.org/officeDocument/2006/relationships/hyperlink" Target="http://www.knigafund.ru/" TargetMode="External"/><Relationship Id="rId12" Type="http://schemas.openxmlformats.org/officeDocument/2006/relationships/hyperlink" Target="http://www.infra-m.ru/live/elekrbiblio.asp" TargetMode="External"/><Relationship Id="rId13" Type="http://schemas.openxmlformats.org/officeDocument/2006/relationships/hyperlink" Target="http://www.biblioclub.ru/" TargetMode="External"/><Relationship Id="rId14" Type="http://schemas.openxmlformats.org/officeDocument/2006/relationships/hyperlink" Target="http://www.nlr.ru/" TargetMode="External"/><Relationship Id="rId15" Type="http://schemas.openxmlformats.org/officeDocument/2006/relationships/hyperlink" Target="http://www.book.ru" TargetMode="External"/><Relationship Id="rId16" Type="http://schemas.openxmlformats.org/officeDocument/2006/relationships/hyperlink" Target="http://empire.list.ru/law/" TargetMode="External"/><Relationship Id="rId17" Type="http://schemas.openxmlformats.org/officeDocument/2006/relationships/hyperlink" Target="http://www.consultant.ru" TargetMode="External"/><Relationship Id="rId18" Type="http://schemas.openxmlformats.org/officeDocument/2006/relationships/hyperlink" Target="http://www.garant.ru/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2026-04-21T07:23:14+03:00</dcterms:created>
  <dcterms:modified xsi:type="dcterms:W3CDTF">2026-04-21T07:23:14+03:00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