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пропедевтики внутренних болезней и гигиены</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ПО ПОЛУЧЕНИЮ ПРОФЕССИОНАЛЬНЫХ УМЕНИЙ И ОПЫТА ПРОФЕССИОНАЛЬНОЙ ДЕЯТЕЛЬНОСТИ МЕДИЦИНСКОЙ СЕСТРЫ ПО УХОДУ ЗА БОЛЬНЫМИ</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Ларина Надежда Алексеевна, доцент, кафедра пропедевтики внутренних болезней и гигиены, кандидат медицинских наук; Сидоров Валерий Николаевич, доцент, кафедра общей и факультетской хирургии, кандидат медицинских наук, доцент; Шиповская Анастасия Андреевна, доцент, кафедра пропедевтики внутренних болезней и гигиены; доцент, Центр постдипломного образования медицинского института имени профессора А.П. Зильбера Петрозаводского государственного университета; заместитель директора по постдипломному образованию, Медицинский институт имени профессора А.П. Зильбера, кандидат медицинских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 практика - практика по получению профессиональных умений и опыта профессиональной деятельности</w:t>
      </w:r>
    </w:p>
    <w:p>
      <w:pPr>
        <w:jc w:val="numTab"/>
        <w:spacing w:before="280" w:after="280"/>
      </w:pPr>
      <w:r>
        <w:rPr>
          <w:b w:val="1"/>
          <w:bCs w:val="1"/>
        </w:rPr>
        <w:t xml:space="preserve">2. Тип практики</w:t>
      </w:r>
    </w:p>
    <w:p>
      <w:pPr/>
      <w:r>
        <w:rPr/>
        <w:t xml:space="preserve">Производственная практика</w:t>
      </w:r>
    </w:p>
    <w:p>
      <w:pPr>
        <w:jc w:val="numTab"/>
        <w:spacing w:before="280" w:after="280"/>
      </w:pPr>
      <w:r>
        <w:rPr>
          <w:b w:val="1"/>
          <w:bCs w:val="1"/>
        </w:rPr>
        <w:t xml:space="preserve">3. Цели практики</w:t>
      </w:r>
    </w:p>
    <w:p>
      <w:pPr/>
      <w:r>
        <w:rPr/>
        <w:t xml:space="preserve">Целью практики является закрепить и углубить знания, полученные студентами в процессе теоретического обучения дисциплине "основы сестринского дела", привить необходимые умения и навыки для работы по избранной специальности, приобрести первоначальный профессиональный опыт.</w:t>
      </w:r>
    </w:p>
    <w:p>
      <w:pPr>
        <w:jc w:val="numTab"/>
        <w:spacing w:before="280" w:after="280"/>
      </w:pPr>
      <w:r>
        <w:rPr>
          <w:b w:val="1"/>
          <w:bCs w:val="1"/>
        </w:rPr>
        <w:t xml:space="preserve">4. Задачи практики</w:t>
      </w:r>
    </w:p>
    <w:p>
      <w:pPr/>
      <w:r>
        <w:rPr/>
        <w:t xml:space="preserve">На протяжении практики студент должен освоить правильное выполнение навыков, теоретические знания о которых получил в ходе изучения предмета. Контроль правильного освоения навыков в ходе практики осуществляется профессионалами (медицинские сестры), в чьи профессиональные обязанности входит ежедневное выполнение данных навыков.</w:t>
      </w:r>
    </w:p>
    <w:p>
      <w:pPr>
        <w:jc w:val="numTab"/>
        <w:spacing w:before="280" w:after="280"/>
      </w:pPr>
      <w:r>
        <w:rPr>
          <w:b w:val="1"/>
          <w:bCs w:val="1"/>
        </w:rPr>
        <w:t xml:space="preserve">5. Способы, формы и возможные места проведения практики</w:t>
      </w:r>
    </w:p>
    <w:p>
      <w:pPr/>
      <w:r>
        <w:rPr/>
        <w:t xml:space="preserve">Данная производственная практика проходит на нескольких базах г. Петрозаводска (см. ниже), а также в медицинских учреждениях, от которых конкретный студент имеет целевое направление на учёбу, либо в специализированных медицинских учреждениях, от которых конкретный студент предоставил ходатаство.</w:t>
      </w:r>
    </w:p>
    <w:p>
      <w:pPr/>
      <w:r>
        <w:rPr/>
        <w:t xml:space="preserve">Базы проведения практики в г. Петрозаводск:</w:t>
      </w:r>
    </w:p>
    <w:p>
      <w:pPr/>
      <w:r>
        <w:rPr/>
        <w:t xml:space="preserve">ГБУЗ РК ГП № 1.</w:t>
      </w:r>
    </w:p>
    <w:p>
      <w:pPr/>
      <w:r>
        <w:rPr/>
        <w:t xml:space="preserve">ГБУЗ РК ГП № 2.</w:t>
      </w:r>
    </w:p>
    <w:p>
      <w:pPr/>
      <w:r>
        <w:rPr/>
        <w:t xml:space="preserve">ГБУЗ РК ГП № 3.</w:t>
      </w:r>
    </w:p>
    <w:p>
      <w:pPr/>
      <w:r>
        <w:rPr/>
        <w:t xml:space="preserve">ГБУЗ РК ГП № 4.</w:t>
      </w:r>
    </w:p>
    <w:p>
      <w:pPr/>
      <w:r>
        <w:rPr/>
        <w:t xml:space="preserve">ГБУЗ РК БСМП.</w:t>
      </w:r>
    </w:p>
    <w:p>
      <w:pPr/>
      <w:r>
        <w:rPr/>
        <w:t xml:space="preserve">ЧУЗ КБ "ОАО РЖД-медицина" на ст. Петрозаводск.</w:t>
      </w:r>
    </w:p>
    <w:p>
      <w:pPr/>
      <w:r>
        <w:rPr/>
        <w:t xml:space="preserve">ГБУЗ РК РОД.</w:t>
      </w:r>
    </w:p>
    <w:p>
      <w:pPr/>
      <w:r>
        <w:rPr/>
        <w:t xml:space="preserve">ГБУЗ РК РБ им. В. А. Баранова.</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УК-8.4. Принимает участие в спасательных и неотложных аварийно-восстановительных мероприятиях в случае возникновения чрезвычайных ситуаций.</w:t>
            </w:r>
          </w:p>
        </w:tc>
      </w:tr>
      <w:tr>
        <w:trPr/>
        <w:tc>
          <w:tcPr>
            <w:tcW w:w="2500" w:type="dxa"/>
            <w:noWrap/>
          </w:tcPr>
          <w:p>
            <w:pPr>
              <w:jc w:val="numTab"/>
              <w:ind w:left="0" w:right="0" w:firstLine="0" w:hanging="0"/>
            </w:pPr>
            <w:r>
              <w:rPr/>
              <w:t xml:space="preserve">УК-9
Основной</w:t>
            </w:r>
          </w:p>
        </w:tc>
        <w:tc>
          <w:tcPr>
            <w:tcW w:w="25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p>
        </w:tc>
        <w:tc>
          <w:tcPr>
            <w:tcW w:w="5000" w:type="dxa"/>
            <w:noWrap/>
          </w:tcPr>
          <w:p>
            <w:pPr>
              <w:jc w:val="numTab"/>
              <w:ind w:left="0" w:right="0" w:firstLine="0" w:hanging="0"/>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
УК-9.2. Планирует и осуществляет профессиональную деятельность с
лицами с ограниченными возможностями здоровья;
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p>
        </w:tc>
        <w:tc>
          <w:tcPr>
            <w:tcW w:w="5000" w:type="dxa"/>
            <w:noWrap/>
          </w:tcPr>
          <w:p>
            <w:pPr>
              <w:jc w:val="numTab"/>
              <w:ind w:left="0" w:right="0" w:firstLine="0" w:hanging="0"/>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
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
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организовывать уход за больными, оказывать первичную медико-санитарную помощь, обеспечивать организацию работы и принятие профессиональных решений при неотложных состояниях на догоспитальном этапе, в условиях чрезвычайных ситуаций, эпидемий и в очагах массового поражения</w:t>
            </w:r>
          </w:p>
        </w:tc>
        <w:tc>
          <w:tcPr>
            <w:tcW w:w="5000" w:type="dxa"/>
            <w:noWrap/>
          </w:tcPr>
          <w:p>
            <w:pPr>
              <w:jc w:val="numTab"/>
              <w:ind w:left="0" w:right="0" w:firstLine="0" w:hanging="0"/>
            </w:pPr>
            <w:r>
              <w:rPr/>
              <w:t xml:space="preserve">ОПК-6.1. Организует уход за больными;
ОПК-6.2. Обеспечивает организацию работы и принятие профессиональных решений при неотложных состояниях на догоспитальном этапе;
ОПК-6.3. Оказывает первичную медико-санитарную помощь на догоспитальном этапе, в том числе в условиях чрезвычайных ситуаций, эпидемий и в очагах массового поражения.</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по получению профессиональных умений и опыта профессиональной деятельности медицинской сестры по уходу за больными"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 3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Функции среднего медицинского персонала</w:t>
            </w:r>
          </w:p>
        </w:tc>
        <w:tc>
          <w:tcPr>
            <w:noWrap/>
          </w:tcPr>
          <w:p>
            <w:pPr>
              <w:jc w:val="left"/>
              <w:ind w:left="0" w:right="0" w:firstLine="0" w:hanging="0"/>
            </w:pPr>
            <w:r>
              <w:rPr/>
              <w:t xml:space="preserve">176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176</w:t>
            </w:r>
          </w:p>
        </w:tc>
        <w:tc>
          <w:tcPr>
            <w:noWrap/>
          </w:tcPr>
          <w:p>
            <w:pPr>
              <w:jc w:val="left"/>
              <w:ind w:left="0" w:right="0" w:firstLine="0" w:hanging="0"/>
            </w:pPr>
            <w:r>
              <w:rPr/>
              <w:t xml:space="preserve">Реферат; Дифференцированный зачет; Зачет с оценкой</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Подготовка пациентов к исследованиям. Правила сбора биологических образцов.</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Реферат;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Основные клинические симптомы при заболеваниях. Оказание первой помощи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Реферат;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Медицинская этика и деонтология. Санитарно-гигиенический и противоэпидемический режим ЛПУ. Профилактика инфекций связанных с оказанием медицинской помощи. Прием пациента в ЛПУ Оценка функционального состояния пациента. Антропометрия. Санитарная обработка больного. Личная гигиена пациента. </w:t>
            </w:r>
          </w:p>
        </w:tc>
        <w:tc>
          <w:tcPr>
            <w:noWrap/>
          </w:tcPr>
          <w:p>
            <w:pPr>
              <w:jc w:val="left"/>
              <w:ind w:left="0" w:right="0" w:firstLine="0" w:hanging="0"/>
            </w:pPr>
            <w:r>
              <w:rPr/>
              <w:t xml:space="preserve">48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 Исследование артериального давления, артериального пульса. Термометрия. </w:t>
            </w:r>
          </w:p>
        </w:tc>
        <w:tc>
          <w:tcPr>
            <w:noWrap/>
          </w:tcPr>
          <w:p>
            <w:pPr>
              <w:jc w:val="left"/>
              <w:ind w:left="0" w:right="0" w:firstLine="0" w:hanging="0"/>
            </w:pPr>
            <w:r>
              <w:rPr/>
              <w:t xml:space="preserve">48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Медицинская документация ЛПУ.</w:t>
            </w:r>
          </w:p>
        </w:tc>
        <w:tc>
          <w:tcPr>
            <w:noWrap/>
          </w:tcPr>
          <w:p>
            <w:pPr>
              <w:jc w:val="left"/>
              <w:ind w:left="0" w:right="0" w:firstLine="0" w:hanging="0"/>
            </w:pPr>
            <w:r>
              <w:rPr/>
              <w:t xml:space="preserve">48</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Применение лекарственных средств (основные понятия, организация лекарственного обеспечения в ЛПУ стационарного типа).</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подкожные, внутримышечные инъекции; взятие крови из вены, внутривенное введение струйное и капельное введение лекарственных средств.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Спирография. Пневмотахометрия. Рентгенологические методы исследования бронхо-легочной системы </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Исследование мокроты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Исследование кала. Подготовка пациентов к рентгенологическому и эндоскопическому  исследованию ОБП.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Правила сбора мочи: общий анализ мочи, проба Нечипоренко, проба Амбурже, проба Адисса-Каковского; проба Зимницкого, моча на диастазу, моча на бактериологическое исследование мочи.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Боли в грудной клетке - первая помощь.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Первая помощь при приступе бронхиальной астмы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Уход при рвоте.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14</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освоения дисциплины используется широкий круг образовательных технологий для достижения наиболее полного и качественного усвоения дисциплины, овладения знаниями, умениями и навыками.</w:t>
      </w:r>
    </w:p>
    <w:p>
      <w:pPr/>
      <w:r>
        <w:rPr/>
        <w:t xml:space="preserve">В рамках усвоения дисциплины реализуется активная работа со студентами в виде дискуссий по соответствующим плану разделам, а так же ряд интерактивных видов учебной работы:</w:t>
      </w:r>
    </w:p>
    <w:p>
      <w:pPr>
        <w:numPr>
          <w:ilvl w:val="0"/>
          <w:numId w:val="1"/>
        </w:numPr>
      </w:pPr>
      <w:r>
        <w:rPr/>
        <w:t xml:space="preserve">Проведение ролевых игр с симуляцией различных ситуаций, в ходе которых необходимо применение знаний, умений, навыков, получаемых в ходе данной дисциплины;</w:t>
      </w:r>
    </w:p>
    <w:p>
      <w:pPr>
        <w:numPr>
          <w:ilvl w:val="0"/>
          <w:numId w:val="1"/>
        </w:numPr>
      </w:pPr>
      <w:r>
        <w:rPr/>
        <w:t xml:space="preserve">Проведение "деловых игр" с моделированием ситуаций взаимодействия различных ролей медицинского персонала, знание которых подразумевается при освоении данной дисциплины</w:t>
      </w:r>
    </w:p>
    <w:p>
      <w:pPr>
        <w:numPr>
          <w:ilvl w:val="0"/>
          <w:numId w:val="1"/>
        </w:numPr>
      </w:pPr>
      <w:r>
        <w:rPr/>
        <w:t xml:space="preserve">Разбор клинических ситуаций, ключевым звеном которых является работа медицинских сестёр различного профиля</w:t>
      </w:r>
    </w:p>
    <w:p>
      <w:pPr>
        <w:numPr>
          <w:ilvl w:val="0"/>
          <w:numId w:val="1"/>
        </w:numPr>
      </w:pPr>
      <w:r>
        <w:rPr/>
        <w:t xml:space="preserve">Проведение тренингов по овладению на практике навыками оказания сердечно-лёгочной реанимации, последовательности действий и правильной техники выполнения различных инъекций и проч.</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Рекомендации студентам во время прохождения практики:</w:t>
      </w:r>
    </w:p>
    <w:p>
      <w:pPr/>
      <w:r>
        <w:rPr/>
        <w:t xml:space="preserve">При первичном посещении клинической базы прохождения рекомендуется:</w:t>
      </w:r>
    </w:p>
    <w:p>
      <w:pPr/>
      <w:r>
        <w:rPr/>
        <w:t xml:space="preserve">- познакомиться с лицами, непосредственно осуществляющими надзор и обучение со студентом (медицинская сестра постовая, процедурная, медицинский регистратор и т. п.)</w:t>
      </w:r>
    </w:p>
    <w:p>
      <w:pPr/>
      <w:r>
        <w:rPr/>
        <w:t xml:space="preserve">- познакомиться с лицом/лицами, осуществляющими опосредованный надзор и оценивающими результаты прохождения практики (старшая сестра отделения, главная сестра больницы/поликлиники)</w:t>
      </w:r>
    </w:p>
    <w:p>
      <w:pPr/>
      <w:r>
        <w:rPr/>
        <w:t xml:space="preserve">- начать непосредственную работу с ознакомления с правилами техники безопасности на рабочем месте, правилами противопожарной, противоэпидемической безопасности, разработанными в ЛПУ для конкретного подразделения;</w:t>
      </w:r>
    </w:p>
    <w:p>
      <w:pPr/>
      <w:r>
        <w:rPr/>
        <w:t xml:space="preserve">- запомнить/зафиксировать телефоны внутренних экстренных служб (отделение реанимации/дежурный врач/кабинет оказания первой помощи; пост охраны)</w:t>
      </w:r>
    </w:p>
    <w:p>
      <w:pPr/>
      <w:r>
        <w:rPr/>
        <w:t xml:space="preserve">В последующие дни рекомендуется сразу после рабочего дня или в ходе его фиксировать в дневник практики выполненные манипуляции</w:t>
      </w:r>
    </w:p>
    <w:p>
      <w:pPr/>
      <w:r>
        <w:rPr/>
        <w:t xml:space="preserve">Рекомендуется отслеживать по списку навыков те из них, что студент выполнил. Если в данном конкретном подразделении нет возможности выполнить некоторые из них, рекомендуется обратиться в индивидуальном порядке к старшей сестре отделения либо главной медицинской сестре больницы с просьбой дать возможность попрактиковаться в других кабинетах врачей/подразделениях.</w:t>
      </w:r>
    </w:p>
    <w:p>
      <w:pPr/>
      <w:r>
        <w:rPr/>
        <w:t xml:space="preserve">Дневник для отчёта по практике рекомендуется оформлять в соответствии с образцом, выложенным на сайте кафедры (обратить внимание на оформление титульного листа)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дифференцированный зачет; реферат.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Дифференцированный зачет</w:t>
      </w:r>
    </w:p>
    <w:tbl>
      <w:tblGrid>
        <w:gridCol w:w="3800" w:type="dxa"/>
      </w:tblGrid>
      <w:tblPr>
        <w:tblW w:w="5000" w:type="pct"/>
        <w:tblLayout w:type="autofit"/>
      </w:tblPr>
      <w:tr>
        <w:trPr/>
        <w:tc>
          <w:tcPr>
            <w:tcW w:w="3800" w:type="pct"/>
            <w:noWrap/>
          </w:tcPr>
          <w:p>
            <w:pPr/>
            <w:r>
              <w:rPr/>
              <w:t xml:space="preserve">Понятие о сестринском процессе. Медицинская этика и деонтология. Санитарно-гигиенический и противоэпидемический режим ЛПУ. Профилактика инфекций связанных с оказанием медицинской помощи. Прием пациента в ЛПУ Оценка функционального состояния пациента. Антропометрия. Санитарная обработка больного. Личная гигиена пациента. Медицинская документация ЛПУ.</w:t>
            </w:r>
          </w:p>
        </w:tc>
      </w:tr>
      <w:tr>
        <w:trPr/>
        <w:tc>
          <w:tcPr>
            <w:tcW w:w="3800" w:type="pct"/>
            <w:noWrap/>
          </w:tcPr>
          <w:p>
            <w:pPr/>
            <w:r>
              <w:rPr/>
              <w:t xml:space="preserve">Основные клинические симптомы при заболеваниях сердечно-сосудистой системы. Исследование артериального давления, артериального пульса. Термометрия. Боли в грудной клетке - первая помощь при стенокардии, инфаркте миокарда, острой сердечной недостаточности.</w:t>
            </w:r>
          </w:p>
        </w:tc>
      </w:tr>
      <w:tr>
        <w:trPr/>
        <w:tc>
          <w:tcPr>
            <w:tcW w:w="3800" w:type="pct"/>
            <w:noWrap/>
          </w:tcPr>
          <w:p>
            <w:pPr/>
            <w:r>
              <w:rPr/>
              <w:t xml:space="preserve">Основные клинические симптомы при заболеваниях дыхательной системы. Типы дыхания. Спирография. Пневмотахометрия. Рентгенологические методы исследования бронхо-легочной системы (рентгеноскопия, рентгенография, флюорография, томография,  бронхография). Бронхоскопия. Исследование мокроты (общий анализ, на микобактерии туберкулёза, на микрофлору). Изменение мокроты при заболеваниях органов дыхания (пневмония, бронхиальная астма, абсцесс, гангрена, рак). Первая помощь при приступе бронхиальной астмы. Использование небулайзера, карманного ингалятора.</w:t>
            </w:r>
          </w:p>
        </w:tc>
      </w:tr>
      <w:tr>
        <w:trPr/>
        <w:tc>
          <w:tcPr>
            <w:tcW w:w="3800" w:type="pct"/>
            <w:noWrap/>
          </w:tcPr>
          <w:p>
            <w:pPr/>
            <w:r>
              <w:rPr/>
              <w:t xml:space="preserve">Основные клинические симптомы при заболеваниях пищеварительной системы. Методы искусственного питания. Парентеральное кормление больных. Исследование кала (копрологическое исследование, на скрытую кровь, на яйца гельминтов, на простейшие, на микрофлору. Соскоб на энтеробиоз. Подготовка пациентов к рентгенологическому и эндоскопическому  исследованию желудка и кишечника; желчного пузыря и желчевыводящих путей, ультрасонографическому исследованию органов брюшной полости. Клизмы (очистительная, лекарственная, масляная, гипертоническая, капельная). Применение газоотводной трубки. Уход при рвоте.</w:t>
            </w:r>
          </w:p>
        </w:tc>
      </w:tr>
      <w:tr>
        <w:trPr/>
        <w:tc>
          <w:tcPr>
            <w:tcW w:w="3800" w:type="pct"/>
            <w:noWrap/>
          </w:tcPr>
          <w:p>
            <w:pPr/>
            <w:r>
              <w:rPr/>
              <w:t xml:space="preserve">Основные клинические симптомы при заболеваниях мочевыделительной системы. Правила сбора мочи: общий анализ мочи, проба Нечипоренко, проба Амбурже, проба Адисса-Каковского; проба Зимницкого, моча на диастазу, моча на бактериологическое исследование мочи. Рентгенологическое исследование почек и мочевыводящих путей (внутривенная урография – подготовка пациента). УЗИ.</w:t>
            </w:r>
          </w:p>
        </w:tc>
      </w:tr>
      <w:tr>
        <w:trPr/>
        <w:tc>
          <w:tcPr>
            <w:tcW w:w="3800" w:type="pct"/>
            <w:noWrap/>
          </w:tcPr>
          <w:p>
            <w:pPr/>
            <w:r>
              <w:rPr/>
              <w:t xml:space="preserve">Применение лекарственных средств (основные понятия, организация лекарственного обеспечения в ЛПУ стационарного типа). Порядок хранения и учета лекарственных средства. Способы введения лекарственных средств в организм. Наружный путь введения ЛС. Ингаляторное введение ЛС. Энтеральное введение ЛС. Помощь при анафилактическом шоке.</w:t>
            </w:r>
          </w:p>
        </w:tc>
      </w:tr>
      <w:tr>
        <w:trPr/>
        <w:tc>
          <w:tcPr>
            <w:tcW w:w="3800" w:type="pct"/>
            <w:noWrap/>
          </w:tcPr>
          <w:p>
            <w:pPr/>
            <w:r>
              <w:rPr/>
              <w:t xml:space="preserve">Применение лекарственных средств (подкожные, внутримышечные инъекции; взятие крови из вены, внутривенное введение струйное и капельное введение лекарственных средств.. Расчет и введение инсулина. Расчет и введение гепарина. Расчет, разведение и введение антибиотиков внутримышечно. Постинъекционные осложнения. Оказание первой доврачебной помощи при осложнениях при применении лекарственных средств</w:t>
            </w:r>
          </w:p>
        </w:tc>
      </w:tr>
    </w:tbl>
    <w:p>
      <w:pPr>
        <w:jc w:val="numTab"/>
        <w:spacing w:before="280" w:after="280"/>
      </w:pPr>
      <w:r>
        <w:rPr>
          <w:b w:val="1"/>
          <w:bCs w:val="1"/>
        </w:rPr>
        <w:t xml:space="preserve">Реферат</w:t>
      </w:r>
    </w:p>
    <w:p>
      <w:pPr/>
      <w:r>
        <w:rPr/>
        <w:t xml:space="preserve">Понятие о сестринском процессе. Медицинская этика и деонтология. Санитарно-гигиенический и противоэпидемический режим ЛПУ. Профилактика инфекций связанных с оказанием медицинской помощи. Прием пациента в ЛПУ Оценка функционального состояния пациента. Антропометрия. Санитарная обработка больного. Личная гигиена пациента. Медицинская документация ЛПУ.</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 с оценкой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Лекционный материал по дисциплине "Основы сестринского дела"</w:t>
      </w:r>
    </w:p>
    <w:p>
      <w:pPr/>
      <w:r>
        <w:rPr/>
        <w:t xml:space="preserve">Материал практических занятий по дисциплине "Основы сестринского дела"</w:t>
      </w:r>
    </w:p>
    <w:p>
      <w:pPr/>
      <w:r>
        <w:rPr/>
        <w:t xml:space="preserve">Учебник "основы сестринского дела" С.А.Мухина, И.И.Тарновская </w:t>
      </w:r>
    </w:p>
    <w:p>
      <w:pPr>
        <w:jc w:val="numTab"/>
        <w:spacing w:before="280" w:after="280"/>
      </w:pPr>
      <w:r>
        <w:rPr/>
        <w:t xml:space="preserve">14.2. Дополнительная литература:</w:t>
      </w:r>
    </w:p>
    <w:p>
      <w:pPr/>
      <w:r>
        <w:rPr/>
        <w:t xml:space="preserve">  </w:t>
      </w:r>
    </w:p>
    <w:p>
      <w:pPr>
        <w:jc w:val="numTab"/>
        <w:spacing w:before="280" w:after="280"/>
      </w:pPr>
      <w:r>
        <w:rPr/>
        <w:t xml:space="preserve">14.3. Программное обеспечение и Интернет-ресурсы:</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1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2026-04-21T09:20:36+03:00</dcterms:created>
  <dcterms:modified xsi:type="dcterms:W3CDTF">2026-04-21T09:20:36+03:00</dcterms:modified>
</cp:coreProperties>
</file>

<file path=docProps/custom.xml><?xml version="1.0" encoding="utf-8"?>
<Properties xmlns="http://schemas.openxmlformats.org/officeDocument/2006/custom-properties" xmlns:vt="http://schemas.openxmlformats.org/officeDocument/2006/docPropsVTypes"/>
</file>