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ПЛАНАРНОГО ПРОИЗВОДСТВА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Климов Игорь Викторович,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Выполнение и защита выпускной квалификационной работы (И), Силовая электроника (О), Технологии тестирования интегральных схем (О), Современные электроизоляционные материалы (Н), Патентоведение и методы научно-технического творчества (Н), Оптоэлектроника и волоконная оптика (О), Учебная технологическая практика (О), Физика и схемотехника интегральных схем (О), Технологии планарного производства (Н), Производственная технологическая практика (О), Научно-исследовательская работа (НОИ), Физика наноструктурных оксидных пленок (О), Функциональная электроника (И), Объектно-ориентированное программирование (Н), Подготовка к сдаче и сдача государственного экзамена (И), Методы анализа и контроля наноструктурированных материалов и систем (О), Алюмооксидные наномембраны в медицине и биотехнологии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</w:t>
            </w:r>
          </w:p>
          <w:p/>
          <w:p>
            <w:pPr/>
            <w:r>
              <w:rPr/>
              <w:t xml:space="preserve">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</w:t>
            </w:r>
          </w:p>
          <w:p/>
          <w:p>
            <w:pPr/>
            <w:r>
              <w:rPr/>
              <w:t xml:space="preserve">ПК-1.3. Проектирует аналоговые системы на базе принципа модульности;</w:t>
            </w:r>
          </w:p>
          <w:p/>
          <w:p>
            <w:pPr/>
            <w:r>
              <w:rPr/>
              <w:t xml:space="preserve">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</w:t>
            </w:r>
          </w:p>
          <w:p/>
          <w:p>
            <w:pPr/>
            <w:r>
              <w:rPr/>
              <w:t xml:space="preserve">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</w:t>
            </w:r>
          </w:p>
          <w:p/>
          <w:p>
            <w:pPr/>
            <w:r>
              <w:rPr/>
              <w:t xml:space="preserve">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планарного производства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подложек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Эпитаксия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Осаждение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Диффузия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Окисление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Ионная имплантация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Металлизация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СБИС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контроля и диагностики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сборки и герметизации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Перспективные направления развития микро- и наноэлектроники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интегральных схем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проектирования интегральных схем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поликристаллического и монокристаллического кремния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роста монокристаллов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об эпитаксиальных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 и дефекты эпитаксиальных плёнок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осаждения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для осаждения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Назначение, модели и механизмы диффузии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Фика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влияющие на процесс диффузии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процесса окисления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окисления Дила-Гроува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процесса ионной имплантации и используемое оборудование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Оптическая 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Электронно-лучевая 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Рентгеновская 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Прочие виды литографии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Перенос рисунка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Плазменное травление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результатов травления и побочные эффекты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требования к металлизации. Типы металлизации.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осаждения металлических пленок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формирования различных элементов 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n-МОП и КМОП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производства биполярных СБИС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морфологической и кристаллографической структур плёнок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химического состава пленок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Стадии монтажа кристаллов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корпусов и технология их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сборки микросхем в корпуса BGA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Оксидная электроника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Трёхмерная кремниевая технология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Реактор для получения поликристаллического кремния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Установка метода Чохральского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Примеси и дефекты, возникающие в процессе роста монокристалла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Дефекты эпитаксиальных пленок. Кремний на изоляторе.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 и техника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Установка для молекулярно-лучевой эпитаксии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Легирование и автолегирование при эпитаксии.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Бочкообразный цилиндрический реактор эпитаксии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оптимальной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Осаждение различных 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Реактор с горячими стенками.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контроля диффузионного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роста пленок различной толщины.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Плазмохимическое окисление кремния.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проникновения ионов в подложку.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Возникающие при имплантации дефекты и способы их устранения.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увеличения разрешающей 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вытравливаемого профиля края элемента.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Побочные эффекты.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силицидных слоев.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технологического процесса n-МОП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Дефекты отбраковываемые при тестировании.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Замечания о типоразмерах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дальнейшего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Лекция, мастер-класс - передача учебной информации от преподавателя к студентам с использованием компьютерных и технических средств, направленная в основном на приобретение студентами новых теоретических и фактических знаний.</w:t>
      </w:r>
    </w:p>
    <w:p>
      <w:pPr>
        <w:numPr>
          <w:ilvl w:val="0"/>
          <w:numId w:val="1"/>
        </w:numPr>
      </w:pPr>
      <w:r>
        <w:rPr/>
        <w:t xml:space="preserve">Самостоятельная работа - изучение студентами теоретического материала, подготовка к лекциям, лабораторным работам, практическим и семинарским занятиям, оформление конспектов лекций, написание отчетов, работа в электронной образовательной среде и др. для приобретения новых теоретических и фактических знании, теоретических и практических умении.</w:t>
      </w:r>
    </w:p>
    <w:p>
      <w:pPr>
        <w:numPr>
          <w:ilvl w:val="0"/>
          <w:numId w:val="1"/>
        </w:numPr>
      </w:pPr>
      <w:r>
        <w:rPr/>
        <w:t xml:space="preserve">Консультация, тьюторство - индивидуальное общение преподавателя со студентом, руководство его деятельностью с целью передачи опыта, углубления теоретических и фактических знаний, приобретенных студентом на лекциях, в результате самостоятельной работы, в процессе выполнения лабораторных работ.</w:t>
      </w:r>
    </w:p>
    <w:p>
      <w:pPr>
        <w:numPr>
          <w:ilvl w:val="0"/>
          <w:numId w:val="1"/>
        </w:numPr>
      </w:pPr>
      <w:r>
        <w:rPr/>
        <w:t xml:space="preserve">Информационные технологии - обучение в электронной образовательной среде с целью расширения доступа к образовательным ресурсам (теоретически к неограниченному объему и скорости доступа), увеличения контактного взаимодействия с преподавателем, построения индивидуальных траекторий подготовки и объективного контроля и мониторинга знаний студентов.</w:t>
      </w:r>
    </w:p>
    <w:p>
      <w:pPr>
        <w:numPr>
          <w:ilvl w:val="0"/>
          <w:numId w:val="1"/>
        </w:numPr>
      </w:pPr>
      <w:r>
        <w:rPr/>
        <w:t xml:space="preserve">Проблемное обучение - стимулирование студентов к самостоятельному приобретению знаний, необходимых для решения конкретной проблемы.</w:t>
      </w:r>
    </w:p>
    <w:p>
      <w:pPr>
        <w:numPr>
          <w:ilvl w:val="0"/>
          <w:numId w:val="1"/>
        </w:numPr>
      </w:pPr>
      <w:r>
        <w:rPr/>
        <w:t xml:space="preserve">Междисциплинарное обучение - использование знаний из разных областей, их группировка и концентрация в контексте решаемой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по разделам изучаемого предмета, используются средства оценивания образовательных результатов системы дистанционного обучения </w:t>
      </w:r>
      <w:r>
        <w:rPr/>
        <w:t xml:space="preserve">Moodle</w:t>
      </w:r>
      <w:r>
        <w:rPr/>
        <w:t xml:space="preserve">: </w:t>
      </w:r>
      <w:hyperlink r:id="rId7" w:history="1">
        <w:r>
          <w:rPr/>
          <w:t xml:space="preserve">http://ivk.petrsu.ru/course/view.php?id=2</w:t>
        </w:r>
      </w:hyperlink>
      <w:r>
        <w:rPr/>
        <w:t xml:space="preserve"> (разработано автором):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8" w:history="1">
        <w:r>
          <w:rPr/>
          <w:t xml:space="preserve">Классификация ИС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Этапы проектирования ИС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Подготовка подложек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Эпитаксия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"Осаждение окисных пленок"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Диффузия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Окисление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Ионная Имплантация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r>
        <w:rPr/>
        <w:t xml:space="preserve">Литография"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r>
        <w:rPr/>
        <w:t xml:space="preserve">Травление"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Металлизация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r>
        <w:rPr/>
        <w:t xml:space="preserve">Технология Изготовления СБИС"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"Методы сборки и герметизации"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Методы контроля и диагностики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10" w:history="1">
        <w:r>
          <w:rPr/>
          <w:t xml:space="preserve">Перспективные направления развития микро- и наноэлектроники"</w:t>
        </w:r>
      </w:hyperlink>
      <w:r>
        <w:rPr/>
        <w:t xml:space="preserve"> Ограничение по времени: 12 мин. Тест состоит из 10 вопросов по теме, случайным образом выбираемых из базы.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с использованием теста </w:t>
      </w:r>
      <w:r>
        <w:rPr>
          <w:b w:val="1"/>
          <w:bCs w:val="1"/>
        </w:rPr>
        <w:t xml:space="preserve">«Итоговый контрольный тест»</w:t>
      </w:r>
      <w:r>
        <w:rPr/>
        <w:t xml:space="preserve"> включающего в себя 58 теоретических вопросов, выбираемых из общего банка вопросов случайным образом. Тестирование проводится в компьютерном классе, в присутствии преподавателя. У студентов есть три попытки по которым выставляется средняя оценка.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 и набрал при решении теста не менее 185 баллов.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 и набрал при решении теста менее 185 баллов.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прохождения курса необходимо зарегистрироваться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 и отправить запрос ведущему преподавателя для записи на курс «Технология планерного производства».</w:t>
      </w:r>
    </w:p>
    <w:p>
      <w:pPr/>
      <w:r>
        <w:rPr/>
        <w:t xml:space="preserve">Учебный план по курсу «Технология планерного производства» предусматривает достаточно большое количество часов, выделенных на самостоятельную работу, в связи с этим студенты должны уделять не менее четырех часов в неделю на самостоятельную работу с учебным материалом. Особое внимание нужно уделить прохождению учебных тестов, так как они должны выполняться в строго определенные сроки (условия выполнения для каждого из тестов указываются в электронном учебном пособии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/). Не забывайте, что оценки, полученные в результате выполнения тестов, влияют на получение зачета.</w:t>
      </w:r>
    </w:p>
    <w:p>
      <w:pPr/>
      <w:r>
        <w:rPr/>
        <w:t xml:space="preserve">Перед прохождением теста необходимо прослушать лекцию, внимательно изучить дополнительные лекционные материалы, представленные в электронном дистанционном курсе, задать возникшие у вас вопросы ведущему преподавателю. Для успешной сдачи зачета необходимо отчитаться перед преподавателем по всем предложенным тестам.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эффективного проведения занятий по курсу необходимо зарегистрироваться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 и отправить запрос ведущему преподавателя для записи на соответствующий курс в качестве «ассистента без права редактирования».</w:t>
      </w:r>
    </w:p>
    <w:p>
      <w:pPr/>
      <w:r>
        <w:rPr/>
        <w:t xml:space="preserve">В связи с тем, что курс проводится в чисто лекционной форме, рекомендуется в ходе лекции предусмотреть время для ответов на возникающие у студентов вопросы. В ходе изложения лекционного материалы можно использовать 3-</w:t>
      </w:r>
      <w:r>
        <w:rPr/>
        <w:t xml:space="preserve">D</w:t>
      </w:r>
      <w:r>
        <w:rPr/>
        <w:t xml:space="preserve"> модели экспериметальных установок, представленные в электронном дистанционном курсе «Технология планерного производства»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hyperlink r:id="rId11" w:history="1">
        <w:r>
          <w:rPr/>
          <w:t xml:space="preserve">http://ivk.petrsu.ru/</w:t>
        </w:r>
      </w:hyperlink>
      <w:r>
        <w:rPr/>
        <w:t xml:space="preserve">.</w:t>
      </w:r>
    </w:p>
    <w:p>
      <w:pPr/>
      <w:r>
        <w:rPr/>
        <w:t xml:space="preserve">Необходимо следить за своевременностью и качеством выполнения учебных тестов (вся информация доступна для вас в системе дистанционного обучения по ссылке «Оценки по тестам»).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Маллер Р., Кейминс Т. Элементы интегральных схем. - М.: 1989. </w:t>
      </w:r>
      <w:r>
        <w:rPr/>
        <w:t xml:space="preserve">630 с..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Металлизация ультрабольших интегральных схем / Д. Г. Громов [и др.]. - М. : БИНОМ. </w:t>
      </w:r>
      <w:r>
        <w:rPr/>
        <w:t xml:space="preserve">Лаборатория знаний, 2009. - 277 с.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Таперо К. И. Радиационные эффекты в кремниевых интегральных схемах космического применения / К. И. Таперо, В. Н. Улимов, А. М. Членов. - М. : БИНОМ. </w:t>
      </w:r>
      <w:r>
        <w:rPr/>
        <w:t xml:space="preserve">Лаборатория знаний, 2012. - 304 с.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Таури Я. Основы технологии СБИС. - М.: Радио и связь. </w:t>
      </w:r>
      <w:r>
        <w:rPr/>
        <w:t xml:space="preserve"> 480 с.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Технология СБИС / Под ред. Зи С. М. - М.: Мир, 1986. </w:t>
      </w:r>
      <w:r>
        <w:rPr/>
        <w:t xml:space="preserve">1, 2 т.</w:t>
      </w:r>
    </w:p>
    <w:p>
      <w:pPr>
        <w:numPr>
          <w:ilvl w:val="0"/>
          <w:numId w:val="3"/>
        </w:numPr>
      </w:pPr>
      <w:r>
        <w:rPr/>
        <w:t xml:space="preserve">Тилл У., Лаксон Дж. Интегральные схемы: материалы, приборы, изготовление - М.: Мир, 1985. 504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Зи С. М. Физика полупроводниковых приборов: пер. с англ./Под ред. </w:t>
      </w:r>
      <w:r>
        <w:rPr/>
        <w:t xml:space="preserve">А. Ф. Трутко. - М.: Энергия, 1973. - 655 с.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Готра З. Ю. Справочник по технологии микроэлектронных устройств. - Львов: Каменяр, 1986. </w:t>
      </w:r>
      <w:r>
        <w:rPr/>
        <w:t xml:space="preserve">287 с.: рис., табл.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Технология, конструкции и методы моделирования кремниевых интегральных микросхем : [в 2 ч.] / М. А. Королёв [и др.]. - М. : БИНОМ. </w:t>
      </w:r>
      <w:r>
        <w:rPr/>
        <w:t xml:space="preserve">Лаборатория знаний, 2009. - Ч. 1. - 379 с., Ч. 2. - 422 с.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Проектирование СБИС: Пер. с япон./Ватанабэ М., Асада К., Кани К., Оцуки Т. - М.: Мир, 1988. </w:t>
      </w:r>
      <w:r>
        <w:rPr/>
        <w:t xml:space="preserve">304 с., ил.</w:t>
      </w:r>
    </w:p>
    <w:p>
      <w:pPr>
        <w:numPr>
          <w:ilvl w:val="0"/>
          <w:numId w:val="4"/>
        </w:numPr>
      </w:pPr>
      <w:r>
        <w:rPr/>
        <w:t xml:space="preserve">Угрюмов Е. П. Цифровая схемотехника / Е. П. Угрюмов. - СПб. : БХВ-Петербург, 2004. - 800 с..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Физико-химические методы обработки поверхности полупроводников / Под ред. </w:t>
      </w:r>
      <w:r>
        <w:rPr/>
        <w:t xml:space="preserve">Луфт Б. Д. - М.: Радио и связь, 1982. 136 с.</w:t>
      </w:r>
    </w:p>
    <w:p>
      <w:pPr>
        <w:numPr>
          <w:ilvl w:val="0"/>
          <w:numId w:val="4"/>
        </w:numPr>
      </w:pPr>
      <w:r>
        <w:rPr/>
        <w:t xml:space="preserve">Ямный В. Е. Основы аналого-цифровой техники / В. Е. Ямный. - Минск : БГУ, 2008. - 267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Денисенко В. В. Компактные модели МОП-транзисторов для </w:t>
      </w:r>
      <w:r>
        <w:rPr/>
        <w:t xml:space="preserve">SPICE</w:t>
      </w:r>
      <w:r>
        <w:rPr/>
        <w:t xml:space="preserve"> в микро-и наноэлектронике [Электронный ресурс] / В. В. Денисенко. - М. : Физматлит, 2010. - 406 с. -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=68850.</w:t>
      </w:r>
    </w:p>
    <w:p>
      <w:pPr/>
      <w:r>
        <w:rPr/>
        <w:t xml:space="preserve">Таперо, К.И. Радиационные эффекты в кремниевых интегральных схемах космического применения / К.И. Таперо, В.Н. Улимов, А.М. Членов. - 3-е изд. (эл.). - Москва: Лаборатория знаний, 2017. - 307 с. : ил., табл., схем. - Библиогр. в кн. - </w:t>
      </w:r>
      <w:r>
        <w:rPr/>
        <w:t xml:space="preserve">ISBN</w:t>
      </w:r>
      <w:r>
        <w:rPr/>
        <w:t xml:space="preserve"> 978-5-00101-445-4;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=461280.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учебное пособие «Технологии планарного производства» размещено на Образовательном портале ПетрГУ по адресу </w:t>
      </w:r>
      <w:hyperlink r:id="rId11" w:history="1">
        <w:r>
          <w:rPr/>
          <w:t xml:space="preserve">http://ivk.petrsu.ru/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86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4A3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887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97D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B240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vk.petrsu.ru/course/view.php?id=2" TargetMode="External"/><Relationship Id="rId8" Type="http://schemas.openxmlformats.org/officeDocument/2006/relationships/hyperlink" Target="http://ivk.petrsu.ru/mod/quiz/view.php?id=2994" TargetMode="External"/><Relationship Id="rId9" Type="http://schemas.openxmlformats.org/officeDocument/2006/relationships/hyperlink" Target="http://ivk.petrsu.ru/mod/quiz/view.php?id=2996" TargetMode="External"/><Relationship Id="rId10" Type="http://schemas.openxmlformats.org/officeDocument/2006/relationships/hyperlink" Target="http://ivk.petrsu.ru/mod/quiz/view.php?id=3048" TargetMode="External"/><Relationship Id="rId11" Type="http://schemas.openxmlformats.org/officeDocument/2006/relationships/hyperlink" Target="http://ivk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2026-04-23T12:50:19+03:00</dcterms:created>
  <dcterms:modified xsi:type="dcterms:W3CDTF">2026-04-23T12:50:19+03:00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