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учитывать свойства конструкционных материалов в теплотехнических расчетах с учетом динамических и тепловых нагрузок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Демонстрирует знание областей применения, свойств, характеристик конструкционных и теплоизоляционных материалов, выбирает их в соответствии с требуемыми характеристиками.</w:t>
            </w:r>
          </w:p>
          <w:p/>
          <w:p>
            <w:pPr/>
            <w:r>
              <w:rPr/>
              <w:t xml:space="preserve">ОПК-5.2. Демонстрирует знание основных правил построения и оформления эскизов, чертежей и схем в соответствии с требованиями стандартов и выполняет их в соответствии с требованиями стандартов с использованием стандартных средств автоматизации проектирования.</w:t>
            </w:r>
          </w:p>
          <w:p/>
          <w:p>
            <w:pPr/>
            <w:r>
              <w:rPr/>
              <w:t xml:space="preserve">ОПК-5.3. Демонстрирует знание основных законов механики конструкционных материалов, используемых в теплоэнергетике и теплотехнике.</w:t>
            </w:r>
          </w:p>
          <w:p/>
          <w:p>
            <w:pPr/>
            <w:r>
              <w:rPr/>
              <w:t xml:space="preserve">ОПК-5.4. Выполняет расчеты на прочность элементов теплотехнических установок и систем с учетом условий их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Структура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Растяжение и сжатие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неопределимых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плоскоременной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цилиндрической эвольвентной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болтовых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Трение, смазка и изнашивание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сварные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резьбовые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шпоночные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WebCT ПетрГУ (http://webct.ru).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URL: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URL: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URL: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81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E8B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D48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9833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2026-04-21T11:18:56+03:00</dcterms:created>
  <dcterms:modified xsi:type="dcterms:W3CDTF">2026-04-21T11:18:56+03:00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