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ВЫЧИСЛИТЕЛЬНЫЕ СИСТЕМЫ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13.03.01 Теплоэнергетика и теплотехника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«Промышленная теплоэнергетика»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28.02.2018 №143 (с изменениями от 27.02.2023 г. №208, от 19.07.2022 №662, от 08.02.2021 №83, от 26.11.2020 №1456) и учебным планом по направлению подготовки бакалавриата 13.03.01 Теплоэнергетика и теплотехника  (профиль «Промышленная теплоэнергетика»).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Шелестов Александр Сергеевич, доцент, кафедра информационно-измерительных систем, электроники и автоматики, кандидат физико-математических наук; Ершова Наталья Юрьевна,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руководитель, Центр образовательных программ топ-уровня в сфере информационных технологий Петрозаводского государственного университета; руководитель направления разработки программ ДПО, Дизайн-центр разработки и прототипирования микроэлектронных систем ПетрГУ,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ОПК-1.2.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ОПК-1.3.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Вычислительные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Основы и принципы построения ЭВМ</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Синтезирование логических функций</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64</w:t>
            </w:r>
          </w:p>
        </w:tc>
        <w:tc>
          <w:tcPr>
            <w:noWrap/>
          </w:tcPr>
          <w:p>
            <w:pPr>
              <w:jc w:val="left"/>
              <w:ind w:left="0" w:right="0" w:firstLine="0" w:hanging="0"/>
            </w:pPr>
            <w:r>
              <w:rPr/>
              <w:t xml:space="preserve">Лабораторная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Основы и принципы построения вычислительных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Проверка таблицы истинности и, или, не (ПО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Синтезирование логических схем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Проверка таблицы истинности D и RS триггеров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Счетчики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и выполнить тест на iq.karelia.ru «Недесятичная арифметика»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шины расширения ввода/вывода, применяемые в энергетике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реализацию модульного принципа построения микроконтроллеров на примере современных микроконтроллеров разных фирм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структуру, особенности цифровых умных счетчиков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особенности умного дома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отличительные черты цифровой подстанции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особенности умных сетей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сравнить сетевые модели OSI и IEEE Project 802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тенденции развития средств вычислительной техники в разрезе цифровизации электроэнергетики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Активно используются: лекции с использованием мультимедийных технологий, проблемное обучение, лабораторные занятия, тестирование, БРС, самостоятельная работа студентов.</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numPr>
          <w:ilvl w:val="0"/>
          <w:numId w:val="1"/>
        </w:numPr>
      </w:pPr>
      <w:r>
        <w:rPr/>
        <w:t xml:space="preserve">Обработка информации в МП. Управление процессом обработки. МП с жестким управлением и микропрограммные МП.</w:t>
      </w:r>
    </w:p>
    <w:p>
      <w:pPr>
        <w:numPr>
          <w:ilvl w:val="0"/>
          <w:numId w:val="1"/>
        </w:numPr>
      </w:pPr>
      <w:r>
        <w:rPr/>
        <w:t xml:space="preserve">Архитектура типового микропроцессора. Основные устройства и регистры.</w:t>
      </w:r>
    </w:p>
    <w:p>
      <w:pPr>
        <w:numPr>
          <w:ilvl w:val="0"/>
          <w:numId w:val="1"/>
        </w:numPr>
      </w:pPr>
      <w:r>
        <w:rPr/>
        <w:t xml:space="preserve">Модульный принцип построения микроконтроллеров.</w:t>
      </w:r>
    </w:p>
    <w:p>
      <w:pPr>
        <w:numPr>
          <w:ilvl w:val="0"/>
          <w:numId w:val="1"/>
        </w:numPr>
      </w:pPr>
      <w:r>
        <w:rPr/>
        <w:t xml:space="preserve">Форматы обмена данными.</w:t>
      </w:r>
    </w:p>
    <w:p>
      <w:pPr>
        <w:numPr>
          <w:ilvl w:val="0"/>
          <w:numId w:val="1"/>
        </w:numPr>
      </w:pPr>
      <w:r>
        <w:rPr/>
        <w:t xml:space="preserve">Программная модель контроллера ввода/вывода.</w:t>
      </w:r>
    </w:p>
    <w:p>
      <w:pPr>
        <w:numPr>
          <w:ilvl w:val="0"/>
          <w:numId w:val="1"/>
        </w:numPr>
      </w:pPr>
      <w:r>
        <w:rPr/>
        <w:t xml:space="preserve">Типы обмена информацией в вычислительной системе. Программно-управляемый обмен.</w:t>
      </w:r>
    </w:p>
    <w:p>
      <w:pPr>
        <w:numPr>
          <w:ilvl w:val="0"/>
          <w:numId w:val="1"/>
        </w:numPr>
      </w:pPr>
      <w:r>
        <w:rPr/>
        <w:t xml:space="preserve">Обмен в режиме прямого доступа (ПДП) к памяти.</w:t>
      </w:r>
    </w:p>
    <w:p>
      <w:pPr>
        <w:numPr>
          <w:ilvl w:val="0"/>
          <w:numId w:val="1"/>
        </w:numPr>
      </w:pPr>
      <w:r>
        <w:rPr/>
        <w:t xml:space="preserve">Обмен в режиме прерывания.</w:t>
      </w:r>
    </w:p>
    <w:p>
      <w:pPr>
        <w:numPr>
          <w:ilvl w:val="0"/>
          <w:numId w:val="1"/>
        </w:numPr>
      </w:pPr>
      <w:r>
        <w:rPr/>
        <w:t xml:space="preserve">Действия на системной магистрали компьютера. Принцип квитирования.</w:t>
      </w:r>
    </w:p>
    <w:p>
      <w:pPr>
        <w:numPr>
          <w:ilvl w:val="0"/>
          <w:numId w:val="1"/>
        </w:numPr>
      </w:pPr>
      <w:r>
        <w:rPr/>
        <w:t xml:space="preserve">Шины расширения ввода/вывода, применяемые в энергетике</w:t>
      </w:r>
    </w:p>
    <w:p>
      <w:pPr>
        <w:numPr>
          <w:ilvl w:val="0"/>
          <w:numId w:val="1"/>
        </w:numPr>
      </w:pPr>
      <w:r>
        <w:rPr/>
        <w:t xml:space="preserve">Сетевые модели </w:t>
      </w:r>
      <w:r>
        <w:rPr/>
        <w:t xml:space="preserve">OSI</w:t>
      </w:r>
      <w:r>
        <w:rPr/>
        <w:t xml:space="preserve"> и </w:t>
      </w:r>
      <w:r>
        <w:rPr/>
        <w:t xml:space="preserve">IEEE</w:t>
      </w:r>
      <w:r>
        <w:rPr/>
        <w:t xml:space="preserve"> </w:t>
      </w:r>
      <w:r>
        <w:rPr/>
        <w:t xml:space="preserve">Project</w:t>
      </w:r>
      <w:r>
        <w:rPr/>
        <w:t xml:space="preserve"> 802.</w:t>
      </w:r>
    </w:p>
    <w:p>
      <w:pPr>
        <w:numPr>
          <w:ilvl w:val="0"/>
          <w:numId w:val="1"/>
        </w:numPr>
      </w:pPr>
      <w:r>
        <w:rPr/>
        <w:t xml:space="preserve">Понятие умного счетчика, умного дома.</w:t>
      </w:r>
    </w:p>
    <w:p>
      <w:pPr>
        <w:numPr>
          <w:ilvl w:val="0"/>
          <w:numId w:val="1"/>
        </w:numPr>
      </w:pPr>
      <w:r>
        <w:rPr/>
        <w:t xml:space="preserve">Отличительный черты цифровой подстанции.</w:t>
      </w:r>
    </w:p>
    <w:p>
      <w:pPr/>
      <w:r>
        <w:rPr/>
        <w:t xml:space="preserve">Темы лабораторных работ:</w:t>
      </w:r>
    </w:p>
    <w:p>
      <w:pPr/>
      <w:r>
        <w:rPr/>
        <w:t xml:space="preserve">Проверка таблицы истинности и, или, не. (</w:t>
      </w:r>
      <w:r>
        <w:rPr/>
        <w:t xml:space="preserve">Tinkercad</w:t>
      </w:r>
      <w:r>
        <w:rPr/>
        <w:t xml:space="preserve">)</w:t>
      </w:r>
    </w:p>
    <w:p>
      <w:pPr/>
      <w:r>
        <w:rPr/>
        <w:t xml:space="preserve">Синтезирование логических схем. (</w:t>
      </w:r>
      <w:r>
        <w:rPr/>
        <w:t xml:space="preserve">Tinkercad</w:t>
      </w:r>
      <w:r>
        <w:rPr/>
        <w:t xml:space="preserve">)</w:t>
      </w:r>
    </w:p>
    <w:p>
      <w:pPr/>
      <w:r>
        <w:rPr/>
        <w:t xml:space="preserve">Проверка таблицы истинности </w:t>
      </w:r>
      <w:r>
        <w:rPr/>
        <w:t xml:space="preserve">D</w:t>
      </w:r>
      <w:r>
        <w:rPr/>
        <w:t xml:space="preserve"> и </w:t>
      </w:r>
      <w:r>
        <w:rPr/>
        <w:t xml:space="preserve">RS</w:t>
      </w:r>
      <w:r>
        <w:rPr/>
        <w:t xml:space="preserve"> триггеров. (</w:t>
      </w:r>
      <w:r>
        <w:rPr/>
        <w:t xml:space="preserve">Tinkercad</w:t>
      </w:r>
      <w:r>
        <w:rPr/>
        <w:t xml:space="preserve">)</w:t>
      </w:r>
    </w:p>
    <w:p>
      <w:pPr/>
      <w:r>
        <w:rPr/>
        <w:t xml:space="preserve">Счетчики (</w:t>
      </w:r>
      <w:r>
        <w:rPr/>
        <w:t xml:space="preserve">Tinkercad</w:t>
      </w:r>
      <w:r>
        <w:rPr/>
        <w:t xml:space="preserve">)</w:t>
      </w:r>
    </w:p>
    <w:p/>
    <w:p>
      <w:pPr/>
      <w:r>
        <w:rPr/>
        <w:t xml:space="preserve">5.2. Промежуточная аттестация проводится в виде:</w:t>
      </w:r>
    </w:p>
    <w:p/>
    <w:p>
      <w:pPr/>
      <w:r>
        <w:rPr/>
        <w:t xml:space="preserve">Зачет</w:t>
      </w:r>
    </w:p>
    <w:p>
      <w:pPr>
        <w:numPr>
          <w:ilvl w:val="0"/>
          <w:numId w:val="2"/>
        </w:numPr>
      </w:pPr>
      <w:r>
        <w:rPr/>
        <w:t xml:space="preserve">Обработка информации в МП. Управление процессом обработки. МП с жестким управлением и микропрограммные МП.</w:t>
      </w:r>
    </w:p>
    <w:p>
      <w:pPr>
        <w:numPr>
          <w:ilvl w:val="0"/>
          <w:numId w:val="2"/>
        </w:numPr>
      </w:pPr>
      <w:r>
        <w:rPr/>
        <w:t xml:space="preserve">Архитектура типового микропроцессора. Основные устройства и регистры.</w:t>
      </w:r>
    </w:p>
    <w:p>
      <w:pPr>
        <w:numPr>
          <w:ilvl w:val="0"/>
          <w:numId w:val="2"/>
        </w:numPr>
      </w:pPr>
      <w:r>
        <w:rPr/>
        <w:t xml:space="preserve">Модульный принцип построения микроконтроллеров.</w:t>
      </w:r>
    </w:p>
    <w:p>
      <w:pPr>
        <w:numPr>
          <w:ilvl w:val="0"/>
          <w:numId w:val="2"/>
        </w:numPr>
      </w:pPr>
      <w:r>
        <w:rPr/>
        <w:t xml:space="preserve">Форматы обмена данными.</w:t>
      </w:r>
    </w:p>
    <w:p>
      <w:pPr>
        <w:numPr>
          <w:ilvl w:val="0"/>
          <w:numId w:val="2"/>
        </w:numPr>
      </w:pPr>
      <w:r>
        <w:rPr/>
        <w:t xml:space="preserve">Программная модель контроллера ввода/вывода.</w:t>
      </w:r>
    </w:p>
    <w:p>
      <w:pPr>
        <w:numPr>
          <w:ilvl w:val="0"/>
          <w:numId w:val="2"/>
        </w:numPr>
      </w:pPr>
      <w:r>
        <w:rPr/>
        <w:t xml:space="preserve">Типы обмена информацией в вычислительной системе. Программно-управляемый обмен.</w:t>
      </w:r>
    </w:p>
    <w:p>
      <w:pPr>
        <w:numPr>
          <w:ilvl w:val="0"/>
          <w:numId w:val="2"/>
        </w:numPr>
      </w:pPr>
      <w:r>
        <w:rPr/>
        <w:t xml:space="preserve">Обмен в режиме прямого доступа (ПДП) к памяти.</w:t>
      </w:r>
    </w:p>
    <w:p>
      <w:pPr>
        <w:numPr>
          <w:ilvl w:val="0"/>
          <w:numId w:val="2"/>
        </w:numPr>
      </w:pPr>
      <w:r>
        <w:rPr/>
        <w:t xml:space="preserve">Обмен в режиме прерывания.</w:t>
      </w:r>
    </w:p>
    <w:p>
      <w:pPr>
        <w:numPr>
          <w:ilvl w:val="0"/>
          <w:numId w:val="2"/>
        </w:numPr>
      </w:pPr>
      <w:r>
        <w:rPr/>
        <w:t xml:space="preserve">Действия на системной магистрали компьютера. Принцип квитирования.</w:t>
      </w:r>
    </w:p>
    <w:p>
      <w:pPr>
        <w:numPr>
          <w:ilvl w:val="0"/>
          <w:numId w:val="2"/>
        </w:numPr>
      </w:pPr>
      <w:r>
        <w:rPr/>
        <w:t xml:space="preserve">Шины расширения ввода/вывода, применяемые в энергетике</w:t>
      </w:r>
    </w:p>
    <w:p>
      <w:pPr>
        <w:numPr>
          <w:ilvl w:val="0"/>
          <w:numId w:val="2"/>
        </w:numPr>
      </w:pPr>
      <w:r>
        <w:rPr/>
        <w:t xml:space="preserve">Сетевые модели </w:t>
      </w:r>
      <w:r>
        <w:rPr/>
        <w:t xml:space="preserve">OSI</w:t>
      </w:r>
      <w:r>
        <w:rPr/>
        <w:t xml:space="preserve"> и </w:t>
      </w:r>
      <w:r>
        <w:rPr/>
        <w:t xml:space="preserve">IEEE</w:t>
      </w:r>
      <w:r>
        <w:rPr/>
        <w:t xml:space="preserve"> </w:t>
      </w:r>
      <w:r>
        <w:rPr/>
        <w:t xml:space="preserve">Project</w:t>
      </w:r>
      <w:r>
        <w:rPr/>
        <w:t xml:space="preserve"> 802.</w:t>
      </w:r>
    </w:p>
    <w:p>
      <w:pPr>
        <w:numPr>
          <w:ilvl w:val="0"/>
          <w:numId w:val="2"/>
        </w:numPr>
      </w:pPr>
      <w:r>
        <w:rPr/>
        <w:t xml:space="preserve">Понятие умного счетчика, умного дома.</w:t>
      </w:r>
    </w:p>
    <w:p>
      <w:pPr>
        <w:numPr>
          <w:ilvl w:val="0"/>
          <w:numId w:val="2"/>
        </w:numPr>
      </w:pPr>
      <w:r>
        <w:rPr/>
        <w:t xml:space="preserve">Отличительный черты цифровой подстанции.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занятиях по дисциплине «Вычислительные системы» внедрена балльно-рейтинговая система оценивания студентов. Целью БРС является комплексная оценка качества учебной работы студентов при освоении ими образовательной программы по дисциплине «Вычислительные системы». Оценка успешности освоения семестрового материла образовательного модуля выражается складывается из оценки качества самостоятельной работы в семестре и</w:t>
      </w:r>
      <w:r>
        <w:rPr/>
        <w:t xml:space="preserve"> </w:t>
      </w:r>
      <w:r>
        <w:rPr/>
        <w:t xml:space="preserve"> рейтинговой оценки на промежуточной аттестации по дисциплине в семестре.</w:t>
      </w:r>
    </w:p>
    <w:p>
      <w:pPr/>
      <w:r>
        <w:rPr/>
        <w:t xml:space="preserve">На первой лекции студенты знакомятся с системой балльно-рейтинговой оценки.</w:t>
      </w:r>
    </w:p>
    <w:p>
      <w:pPr/>
      <w:r>
        <w:rPr>
          <w:b w:val="1"/>
          <w:bCs w:val="1"/>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преподавания необходимо активно использовать комплекс многоплановой поддержки образовательного процесса «Компот», включающий:</w:t>
      </w:r>
    </w:p>
    <w:p>
      <w:pPr>
        <w:numPr>
          <w:ilvl w:val="0"/>
          <w:numId w:val="3"/>
        </w:numPr>
      </w:pPr>
      <w:r>
        <w:rPr/>
        <w:t xml:space="preserve">систему регистрации и единой удаленной сквозной авторизации студентов;</w:t>
      </w:r>
    </w:p>
    <w:p>
      <w:pPr>
        <w:numPr>
          <w:ilvl w:val="0"/>
          <w:numId w:val="3"/>
        </w:numPr>
      </w:pPr>
      <w:r>
        <w:rPr/>
        <w:t xml:space="preserve">систему </w:t>
      </w:r>
      <w:r>
        <w:rPr/>
        <w:t xml:space="preserve">on</w:t>
      </w:r>
      <w:r>
        <w:rPr/>
        <w:t xml:space="preserve">-</w:t>
      </w:r>
      <w:r>
        <w:rPr/>
        <w:t xml:space="preserve">line</w:t>
      </w:r>
      <w:r>
        <w:rPr/>
        <w:t xml:space="preserve"> тестирования знаний и умений студентов </w:t>
      </w:r>
      <w:r>
        <w:rPr/>
        <w:t xml:space="preserve">iq</w:t>
      </w:r>
      <w:r>
        <w:rPr/>
        <w:t xml:space="preserve">.</w:t>
      </w:r>
      <w:r>
        <w:rPr/>
        <w:t xml:space="preserve">karelia</w:t>
      </w:r>
      <w:r>
        <w:rPr/>
        <w:t xml:space="preserve">.</w:t>
      </w:r>
      <w:r>
        <w:rPr/>
        <w:t xml:space="preserve">ru</w:t>
      </w:r>
      <w:r>
        <w:rPr/>
        <w:t xml:space="preserve"> (</w:t>
      </w:r>
      <w:r>
        <w:rPr/>
        <w:t xml:space="preserve">IQ</w:t>
      </w:r>
      <w:r>
        <w:rPr/>
        <w:t xml:space="preserve">);</w:t>
      </w:r>
    </w:p>
    <w:p>
      <w:pPr>
        <w:numPr>
          <w:ilvl w:val="0"/>
          <w:numId w:val="3"/>
        </w:numPr>
      </w:pPr>
      <w:r>
        <w:rPr/>
        <w:t xml:space="preserve">автоматизированную систему учета посещаемости и успеваемости «Кондуиты»;</w:t>
      </w:r>
    </w:p>
    <w:p>
      <w:pPr>
        <w:numPr>
          <w:ilvl w:val="0"/>
          <w:numId w:val="3"/>
        </w:numPr>
      </w:pPr>
      <w:r>
        <w:rPr/>
        <w:t xml:space="preserve">систему сопровождения учебного процесса (электронная доска объявлений, электронные учебники и прочие сервисы);</w:t>
      </w:r>
    </w:p>
    <w:p>
      <w:pPr>
        <w:numPr>
          <w:ilvl w:val="0"/>
          <w:numId w:val="3"/>
        </w:numPr>
      </w:pPr>
      <w:r>
        <w:rPr/>
        <w:t xml:space="preserve">систему поддержки инфраструктуры </w:t>
      </w:r>
      <w:r>
        <w:rPr/>
        <w:t xml:space="preserve">Wi</w:t>
      </w:r>
      <w:r>
        <w:rPr/>
        <w:t xml:space="preserve">-</w:t>
      </w:r>
      <w:r>
        <w:rPr/>
        <w:t xml:space="preserve">Fi</w:t>
      </w:r>
      <w:r>
        <w:rPr/>
        <w:t xml:space="preserve"> сегмента КВС ПетрГУ учебно-лабораторных корпусов ФТФ.</w:t>
      </w:r>
    </w:p>
    <w:p>
      <w:pPr/>
      <w:r>
        <w:rPr/>
        <w:t xml:space="preserve">Входящая в состав комплекса специализированная автоматизированная информационная система «Кондуиты» (электронный учет текущей посещаемости и успеваемости студентов, осуществляемый в рамках БРС) направлена на решение воспитательных задач образовательного процесса и позволяет повысить его организационную составляющую, дисциплину студентов и преподавателей.</w:t>
      </w:r>
    </w:p>
    <w:p>
      <w:pPr/>
      <w:r>
        <w:rPr/>
        <w:t xml:space="preserve">Интеграция автоматизированной системы учета посещаемости и успеваемости «Кондуиты»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w:t>
      </w:r>
    </w:p>
    <w:p>
      <w:pPr/>
      <w:r>
        <w:rPr/>
        <w:t xml:space="preserve">Взаимодействие с подсистемой </w:t>
      </w:r>
      <w:r>
        <w:rPr/>
        <w:t xml:space="preserve">on</w:t>
      </w:r>
      <w:r>
        <w:rPr/>
        <w:t xml:space="preserve">-</w:t>
      </w:r>
      <w:r>
        <w:rPr/>
        <w:t xml:space="preserve">line</w:t>
      </w:r>
      <w:r>
        <w:rPr/>
        <w:t xml:space="preserve"> тестирования знаний </w:t>
      </w:r>
      <w:r>
        <w:rPr/>
        <w:t xml:space="preserve">IQ</w:t>
      </w:r>
      <w:r>
        <w:rPr/>
        <w:t xml:space="preserve"> позволяет по запросу переносить результаты контрольных тестов студентов в соответствующие контрольные точки БРС «Кондуитов».</w:t>
      </w:r>
    </w:p>
    <w:p>
      <w:pPr/>
      <w:r>
        <w:rPr/>
        <w:t xml:space="preserve">Студент, работая в системе «Кондуиты», уже с первой недели семестра видит, как повышается составляющая его оценки по дисциплине, и в конце работы с модулем может с высокой вероятностью определить итоговое значение своей оценки. В то же время преподаватель имеет возможность варьировать сложность и количество контрольных точек, необходимых для успешного освоения дисциплины, в зависимости от уровня подготовки студентов.</w:t>
      </w:r>
    </w:p>
    <w:p>
      <w:pPr/>
      <w:r>
        <w:rPr/>
        <w:t xml:space="preserve">Благодаря интеграции системы «Кондуиты» с инфраструктурой беспроводного сегмента локальной сети ПетрГУ значительно повышается мобильность пользователей системы. Например, сервис оповещения студентов о полученных ими баллах предоставляет возможность практически в реальном времени отправлять уведомления о таких событиях на зарегистрированные в сегменте Wi-Fi мобильные устройства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Микропроцессоры [Электронный ресурс]. – Режим доступа: </w:t>
      </w:r>
      <w:hyperlink r:id="rId7" w:history="1">
        <w:r>
          <w:rPr/>
          <w:t xml:space="preserve">http://dfe.petrsu.ru</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Баранов В. Н. Применение микроконтроллеров </w:t>
      </w:r>
      <w:r>
        <w:rPr/>
        <w:t xml:space="preserve">AVR</w:t>
      </w:r>
      <w:r>
        <w:rPr/>
        <w:t xml:space="preserve">: схемы, алгоритмы, программы. – Додэка, 2004.</w:t>
      </w:r>
    </w:p>
    <w:p>
      <w:pPr>
        <w:numPr>
          <w:ilvl w:val="0"/>
          <w:numId w:val="5"/>
        </w:numPr>
      </w:pPr>
      <w:r>
        <w:rPr/>
        <w:t xml:space="preserve">Бойко В. И. Схемотехника электронных систем. Микропроцессоры и микроконтроллеры. – БХВ-Петербург, 2004.</w:t>
      </w:r>
    </w:p>
    <w:p>
      <w:pPr>
        <w:numPr>
          <w:ilvl w:val="0"/>
          <w:numId w:val="5"/>
        </w:numPr>
      </w:pPr>
      <w:r>
        <w:rPr/>
        <w:t xml:space="preserve">Голубцов М. С., Кириченкова А. В. Микроконтроллеры </w:t>
      </w:r>
      <w:r>
        <w:rPr/>
        <w:t xml:space="preserve">AVR</w:t>
      </w:r>
      <w:r>
        <w:rPr/>
        <w:t xml:space="preserve">: от простого к сложному – диск </w:t>
      </w:r>
      <w:r>
        <w:rPr/>
        <w:t xml:space="preserve">CD</w:t>
      </w:r>
      <w:r>
        <w:rPr/>
        <w:t xml:space="preserve">. – Солон, 2005. – 302 с.</w:t>
      </w:r>
    </w:p>
    <w:p>
      <w:pPr>
        <w:numPr>
          <w:ilvl w:val="0"/>
          <w:numId w:val="5"/>
        </w:numPr>
      </w:pPr>
      <w:r>
        <w:rPr/>
        <w:t xml:space="preserve">Ершова Н. Ю., Ивашенков О. Н., Курсков С. Ю. Архитектура микропроцессорных систем. – Петрозаводск, 2001.</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Микропроцессорная техника: </w:t>
      </w:r>
      <w:hyperlink r:id="rId8" w:history="1">
        <w:r>
          <w:rPr/>
          <w:t xml:space="preserve">https://edu.petrsu.ru/object/5620</w:t>
        </w:r>
      </w:hyperlink>
      <w:r>
        <w:rPr/>
        <w:t xml:space="preserve">;</w:t>
      </w:r>
    </w:p>
    <w:p>
      <w:pPr>
        <w:numPr>
          <w:ilvl w:val="0"/>
          <w:numId w:val="6"/>
        </w:numPr>
      </w:pPr>
      <w:r>
        <w:rPr/>
        <w:t xml:space="preserve">Микропроцессоры: </w:t>
      </w:r>
      <w:hyperlink r:id="rId9" w:history="1">
        <w:r>
          <w:rPr/>
          <w:t xml:space="preserve">https://edu.petrsu.ru/object/2766</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51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74A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EC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5A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D7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68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9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fe.karelia.ru/" TargetMode="External"/><Relationship Id="rId8" Type="http://schemas.openxmlformats.org/officeDocument/2006/relationships/hyperlink" Target="https://edu.petrsu.ru/object/5620" TargetMode="External"/><Relationship Id="rId9" Type="http://schemas.openxmlformats.org/officeDocument/2006/relationships/hyperlink" Target="https://edu.petrsu.ru/object/2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2026-04-21T07:44:34+03:00</dcterms:created>
  <dcterms:modified xsi:type="dcterms:W3CDTF">2026-04-21T07:44:34+03:00</dcterms:modified>
</cp:coreProperties>
</file>

<file path=docProps/custom.xml><?xml version="1.0" encoding="utf-8"?>
<Properties xmlns="http://schemas.openxmlformats.org/officeDocument/2006/custom-properties" xmlns:vt="http://schemas.openxmlformats.org/officeDocument/2006/docPropsVTypes"/>
</file>