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КОМПЬЮТЕРНЫЕ ТЕХНОЛОГИИ В НАУКЕ И ОБРАЗОВАНИИ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«Физическое материаловедение в электронике»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«Физическое материаловедение в электронике»).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Соловьев Алексей Владимирович,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инженер-электроник 2 категории, Центр производственного и технологического оборудования,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приобретать и использовать новую информацию в своей предметной области, предлагать новые идеи и подходы к решению инженерных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Выполнение и защита выпускной квалификационной работы (И), Методы математического моделирования (И), Учебная технологическая практика (О), Компьютерные технологии в науке и образовании (О), Производственная технологическая практика (О), Научно-исследовательская работа (НОИ), Подготовка к сдаче и сдача государственного экзамена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Демонстрирует понимание типовых процедур применения проблемно-ориентированных прикладных программных средств в профессиональной сфере деятельности. Демонстрирует понимание типовых этапов инновационной деятельности  и трансфера технологий;</w:t>
            </w:r>
          </w:p>
          <w:p/>
          <w:p>
            <w:pPr/>
            <w:r>
              <w:rPr/>
              <w:t xml:space="preserve">ОПК-3.2.  Использует современные информационные  технологии, способствующие повышению эффективности научной деятельности;</w:t>
            </w:r>
          </w:p>
          <w:p/>
          <w:p>
            <w:pPr/>
            <w:r>
              <w:rPr/>
              <w:t xml:space="preserve">ОПК-3.3. Выполняет математическое моделирование приборов и технологических процессов с использованием современных информационных технологий.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Компьютерные технологии в науке и образовании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для подготовки учебных и научных материалов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Пакеты математических программ для научных и технических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Использование технологий параллельного программирования для инженерных и научных расчетов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 и задачи дисциплины. Основные понятия. Основная литература по данной дисциплине, обзор периодических изданий. Обзор нормативных документов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системы компьютерной верстки LaTeX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пакета для инженерных расчётов SciLab. Цифровая обработка сигналов в SciLab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Цифровая обработка сигналов в LabVIEW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принципов параллельного программирования. Знакомство с библиотекой OpenMP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кластерных систем на основе библиотеки OpenMPI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1 «Изучение системы компьютерной вёрстки LaTeX»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2 «Использование SciLab/LabVIEW для моделирования и изучения характеристик цифровых фильтров»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 № 3 «Изучение технологий параллельного программирования»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требований к оформлению статей одного из популярных издательств (Copernicus, Elsevier, ...)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Оформление текущей работы по требованиям ГОСТ 7.32-2001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Некоторые особенности цифрового Фурье-анализа (дискретное преобразование Фурье, алиасинг, теорема Котельникова, разрешение по частоте, растекание спектра)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Схемы (прямая, каскадная, параллельная) и формы (прямая, каноническая) моделирования цифровых фильтров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прикладными библиотеками для выбранного варианта задачи: а) GNU MP Bignum Library (для разложения на простые числа); б) OpenSSL Cryptographic Library (для вычисления хэша)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менеджера ресурсов кластерных систем TORQUE/PBS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spacing w:after="11.338582677165354"/>
      </w:pPr>
      <w:r>
        <w:rPr>
          <w:lang w:val="ru-RU"/>
        </w:rPr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обучающихся.</w:t>
      </w:r>
    </w:p>
    <w:p>
      <w:pPr>
        <w:spacing w:after="11.338582677165354"/>
      </w:pPr>
      <w:r>
        <w:rPr>
          <w:lang w:val="ru-RU"/>
        </w:rPr>
        <w:t xml:space="preserve">В данной дисциплине используются электронные лекции в формате презентаций, онлайн-демонстрации, онлайн-тестирование, технологии коллективного взаимообучения (работа в парах), балльно-рейтинговая система оценивания образовательных результатов, самостоятельная работа студентов.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https://edu.petrsu.ru/object/16520</w:t>
      </w:r>
    </w:p>
    <w:p/>
    <w:p>
      <w:pPr/>
      <w:r>
        <w:rPr/>
        <w:t xml:space="preserve">Тест</w:t>
      </w:r>
    </w:p>
    <w:p>
      <w:pPr/>
      <w:r>
        <w:rPr/>
        <w:t xml:space="preserve">https://iq.karelia.ru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spacing w:after="11.338582677165354" w:line="240" w:lineRule="auto"/>
      </w:pPr>
      <w:r>
        <w:rPr>
          <w:lang w:val="ru-RU"/>
          <w:b w:val="1"/>
          <w:bCs w:val="1"/>
        </w:rPr>
        <w:t xml:space="preserve">Экзаменационные вопросы по курсу</w:t>
      </w:r>
      <w:br/>
      <w:r>
        <w:rPr>
          <w:lang w:val="ru-RU"/>
          <w:b w:val="1"/>
          <w:bCs w:val="1"/>
        </w:rPr>
        <w:t xml:space="preserve">«Компьютерные технологии в науке и образовании»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Общие представления о формате </w:t>
      </w:r>
      <w:r>
        <w:rPr/>
        <w:t xml:space="preserve">LaTeX</w:t>
      </w:r>
      <w:r>
        <w:rPr>
          <w:lang w:val="ru-RU"/>
        </w:rPr>
        <w:t xml:space="preserve">. Специальные символы. Общая структура документа. </w:t>
      </w:r>
      <w:r>
        <w:rPr/>
        <w:t xml:space="preserve">Стандартные классы документов. Структурные элементы.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Вёрстка формул в </w:t>
      </w:r>
      <w:r>
        <w:rPr/>
        <w:t xml:space="preserve">LaTeX</w:t>
      </w:r>
      <w:r>
        <w:rPr>
          <w:lang w:val="ru-RU"/>
        </w:rPr>
        <w:t xml:space="preserve">. Внутритекстовые и выключенные формулы. </w:t>
      </w:r>
      <w:r>
        <w:rPr/>
        <w:t xml:space="preserve">Нумерация формул. Многострочные формулы.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Управление шрифтом в </w:t>
      </w:r>
      <w:r>
        <w:rPr/>
        <w:t xml:space="preserve">LaTeX</w:t>
      </w:r>
      <w:r>
        <w:rPr>
          <w:lang w:val="ru-RU"/>
        </w:rPr>
        <w:t xml:space="preserve">: размер, начертание, насыщенность, семейство. </w:t>
      </w:r>
      <w:r>
        <w:rPr/>
        <w:t xml:space="preserve">Управление структурой: выравнивание, перечни, verbatim, сноски. Рубрикация.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рисунков и таблиц в </w:t>
      </w:r>
      <w:r>
        <w:rPr/>
        <w:t xml:space="preserve">LaTeX</w:t>
      </w:r>
      <w:r>
        <w:rPr>
          <w:lang w:val="ru-RU"/>
        </w:rPr>
        <w:t xml:space="preserve">. </w:t>
      </w:r>
      <w:r>
        <w:rPr/>
        <w:t xml:space="preserve">Оглавления.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Вставка библиографических ссылок в </w:t>
      </w:r>
      <w:r>
        <w:rPr/>
        <w:t xml:space="preserve">LaTeX</w:t>
      </w:r>
      <w:r>
        <w:rPr>
          <w:lang w:val="ru-RU"/>
        </w:rPr>
        <w:t xml:space="preserve">. Инструмент для создания библиографических перечней </w:t>
      </w:r>
      <w:r>
        <w:rPr/>
        <w:t xml:space="preserve">BibTeX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Основные требования ГОСТ 7.32-2001 по оформлению отчётов о НИР.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Синтаксис сценариев </w:t>
      </w:r>
      <w:r>
        <w:rPr/>
        <w:t xml:space="preserve">SciLab</w:t>
      </w:r>
      <w:r>
        <w:rPr>
          <w:lang w:val="ru-RU"/>
        </w:rPr>
        <w:t xml:space="preserve">. Управляющие конструкции. Описание матриц. Операции с матрицами.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Описание полиномов в </w:t>
      </w:r>
      <w:r>
        <w:rPr/>
        <w:t xml:space="preserve">SciLab</w:t>
      </w:r>
      <w:r>
        <w:rPr>
          <w:lang w:val="ru-RU"/>
        </w:rPr>
        <w:t xml:space="preserve">. Операции с полиномами.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Рациональные функции в </w:t>
      </w:r>
      <w:r>
        <w:rPr/>
        <w:t xml:space="preserve">SciLab</w:t>
      </w:r>
      <w:r>
        <w:rPr>
          <w:lang w:val="ru-RU"/>
        </w:rPr>
        <w:t xml:space="preserve">. Операции над рациональными функциями.</w:t>
      </w:r>
    </w:p>
    <w:p>
      <w:pPr>
        <w:numPr>
          <w:ilvl w:val="0"/>
          <w:numId w:val="1"/>
        </w:numPr>
      </w:pPr>
      <w:r>
        <w:rPr/>
        <w:t xml:space="preserve">Построение графиков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Аналоговая обработка сигналов. Линейная система. Импульсная характеристика. Передаточная функция. Линейные системы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БИХ- и КИХ-фильтры. Передаточные функции аналоговых ФНЧ с БИХ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Дискретная модель линейной системы. Дискретная передаточная функция. </w:t>
      </w:r>
      <w:r>
        <w:rPr/>
        <w:t xml:space="preserve">Билинейное Z-преобразование. Дискретные передаточные функции в SciLab.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Формы и схемы цифровых фильтров, их реализации в </w:t>
      </w:r>
      <w:r>
        <w:rPr/>
        <w:t xml:space="preserve">SciLab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Классификация и особенности параллельных систем.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Производительность параллельных систем. Закон Амдала.</w:t>
      </w:r>
    </w:p>
    <w:p>
      <w:pPr>
        <w:numPr>
          <w:ilvl w:val="0"/>
          <w:numId w:val="1"/>
        </w:numPr>
      </w:pPr>
      <w:r>
        <w:rPr/>
        <w:t xml:space="preserve">Этапы разработки параллельного алгоритма.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Реализация многопоточных/многопроцессных приложений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Использование библиотеки </w:t>
      </w:r>
      <w:r>
        <w:rPr/>
        <w:t xml:space="preserve">OpenMP</w:t>
      </w:r>
      <w:r>
        <w:rPr>
          <w:lang w:val="ru-RU"/>
        </w:rPr>
        <w:t xml:space="preserve"> в </w:t>
      </w:r>
      <w:r>
        <w:rPr/>
        <w:t xml:space="preserve">SMP</w:t>
      </w:r>
      <w:r>
        <w:rPr>
          <w:lang w:val="ru-RU"/>
        </w:rPr>
        <w:t xml:space="preserve">-системах.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Интерфейс </w:t>
      </w:r>
      <w:r>
        <w:rPr/>
        <w:t xml:space="preserve">MPI</w:t>
      </w:r>
      <w:r>
        <w:rPr>
          <w:lang w:val="ru-RU"/>
        </w:rPr>
        <w:t xml:space="preserve"> и его реализация в библиотеке </w:t>
      </w:r>
      <w:r>
        <w:rPr/>
        <w:t xml:space="preserve">OpenMPI</w:t>
      </w:r>
      <w:r>
        <w:rPr>
          <w:lang w:val="ru-RU"/>
        </w:rPr>
        <w:t xml:space="preserve">.</w:t>
      </w:r>
    </w:p>
    <w:p>
      <w:pPr>
        <w:numPr>
          <w:ilvl w:val="0"/>
          <w:numId w:val="1"/>
        </w:numPr>
      </w:pPr>
      <w:r>
        <w:rPr>
          <w:lang w:val="ru-RU"/>
        </w:rPr>
        <w:t xml:space="preserve">Менеджер распределённых ресурсов для вычислительных кластеров </w:t>
      </w:r>
      <w:r>
        <w:rPr/>
        <w:t xml:space="preserve">TORQUE</w:t>
      </w:r>
      <w:r>
        <w:rPr>
          <w:lang w:val="ru-RU"/>
        </w:rPr>
        <w:t xml:space="preserve">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spacing w:after="11.338582677165354"/>
      </w:pPr>
      <w:r>
        <w:rPr>
          <w:lang w:val="ru-RU"/>
        </w:rPr>
        <w:t xml:space="preserve">На занятиях по дисциплине «Компьютерные технологии в науке и образовании»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«Компьютерные технологии в науке и образовании».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 рейтинговой оценки на промежуточной аттестации по дисциплине в семестре.</w:t>
      </w:r>
    </w:p>
    <w:p>
      <w:pPr>
        <w:spacing w:after="11.338582677165354"/>
      </w:pPr>
      <w:r>
        <w:rPr>
          <w:lang w:val="ru-RU"/>
        </w:rPr>
        <w:t xml:space="preserve">На первой лекции студенты знакомятся с </w:t>
      </w:r>
      <w:r>
        <w:rPr>
          <w:lang w:val="ru-RU"/>
          <w:color w:val="000000"/>
        </w:rPr>
        <w:t xml:space="preserve">системой балльно-рейтинговой оценки. </w:t>
      </w:r>
    </w:p>
    <w:p>
      <w:pPr>
        <w:spacing w:after="11.338582677165354"/>
      </w:pPr>
      <w:r>
        <w:rPr>
          <w:lang w:val="ru-RU"/>
          <w:b w:val="1"/>
          <w:bCs w:val="1"/>
          <w:i w:val="1"/>
          <w:iCs w:val="1"/>
        </w:rPr>
        <w:t xml:space="preserve">Допуск к экзамену – 70 баллов</w:t>
      </w:r>
    </w:p>
    <w:p>
      <w:pPr>
        <w:spacing w:after="11.338582677165354"/>
      </w:pPr>
      <w:r>
        <w:rPr>
          <w:lang w:val="ru-RU"/>
        </w:rPr>
        <w:t xml:space="preserve">За посещение лекций и лабораторных занятий – 1 балл.</w:t>
      </w:r>
    </w:p>
    <w:p>
      <w:pPr>
        <w:spacing w:after="11.338582677165354"/>
      </w:pPr>
      <w:r>
        <w:rPr>
          <w:lang w:val="ru-RU"/>
        </w:rPr>
        <w:t xml:space="preserve">За непосещение занятий – -1 (штрафной) балл.</w:t>
      </w:r>
    </w:p>
    <w:p>
      <w:pPr>
        <w:spacing w:after="11.338582677165354"/>
      </w:pPr>
      <w:r>
        <w:rPr>
          <w:lang w:val="ru-RU"/>
        </w:rPr>
        <w:t xml:space="preserve">За непредставление отчета в установленный срок (на следующей, после выполнения работы, неделе) – -1 (штрафной) балл в неделю.</w:t>
      </w:r>
    </w:p>
    <w:p>
      <w:pPr>
        <w:spacing w:after="11.338582677165354"/>
      </w:pPr>
      <w:r>
        <w:rPr>
          <w:lang w:val="ru-RU"/>
        </w:rPr>
        <w:t xml:space="preserve">За отчёт по лабораторной работе — от 0 до 10 баллов.</w:t>
      </w:r>
    </w:p>
    <w:p>
      <w:pPr>
        <w:spacing w:after="11.338582677165354"/>
      </w:pPr>
      <w:r>
        <w:rPr>
          <w:lang w:val="ru-RU"/>
        </w:rPr>
        <w:t xml:space="preserve">За практическое задание по самостоятельной работе — от 0 до 5 баллов.</w:t>
      </w:r>
    </w:p>
    <w:p>
      <w:pPr>
        <w:spacing w:after="11.338582677165354"/>
      </w:pPr>
      <w:r>
        <w:rPr>
          <w:lang w:val="ru-RU"/>
        </w:rPr>
        <w:t xml:space="preserve">Досрочная сдача может поощряться дополнительным баллом.</w:t>
      </w:r>
    </w:p>
    <w:p>
      <w:pPr>
        <w:spacing w:after="11.338582677165354"/>
      </w:pPr>
      <w:r>
        <w:rPr>
          <w:lang w:val="ru-RU"/>
        </w:rPr>
        <w:t xml:space="preserve">Начисленные штрафные баллы необходимо отрабатывать путём выполнения дополнительных заданий.</w:t>
      </w:r>
    </w:p>
    <w:p>
      <w:pPr>
        <w:spacing w:after="11.338582677165354"/>
      </w:pPr>
      <w:br/>
      <w:r>
        <w:rPr>
          <w:lang w:val="ru-RU"/>
        </w:rPr>
        <w:t xml:space="preserve">Тест «Компьютерные технологии в науке и образовании» – это контрольное тестирование по всему курсу. Тест считается успешно выполненным, если студент набирает не менее 3,00 баллов.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spacing w:after="11.338582677165354"/>
      </w:pPr>
      <w:r>
        <w:rPr>
          <w:lang w:val="ru-RU"/>
        </w:rPr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и умений студентов </w:t>
      </w:r>
      <w:r>
        <w:rPr/>
        <w:t xml:space="preserve">iq</w:t>
      </w:r>
      <w:r>
        <w:rPr>
          <w:lang w:val="ru-RU"/>
        </w:rPr>
        <w:t xml:space="preserve">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2"/>
        </w:numPr>
      </w:pPr>
      <w:r>
        <w:rPr>
          <w:lang w:val="ru-RU"/>
        </w:rPr>
        <w:t xml:space="preserve">систему поддержки инфраструктуры </w:t>
      </w:r>
      <w:r>
        <w:rPr/>
        <w:t xml:space="preserve">Wi</w:t>
      </w:r>
      <w:r>
        <w:rPr>
          <w:lang w:val="ru-RU"/>
        </w:rPr>
        <w:t xml:space="preserve">-</w:t>
      </w:r>
      <w:r>
        <w:rPr/>
        <w:t xml:space="preserve">Fi</w:t>
      </w:r>
      <w:r>
        <w:rPr>
          <w:lang w:val="ru-RU"/>
        </w:rPr>
        <w:t xml:space="preserve"> сегмента КВС ПетрГУ учебно-лабораторных корпусов ФТИ.</w:t>
      </w:r>
    </w:p>
    <w:p>
      <w:pPr>
        <w:spacing w:after="11.338582677165354"/>
      </w:pPr>
      <w:r>
        <w:rPr>
          <w:lang w:val="ru-RU"/>
        </w:rPr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</w:t>
      </w:r>
      <w:r>
        <w:rPr>
          <w:lang w:val="ru-RU"/>
          <w:color w:val="000000"/>
        </w:rPr>
        <w:t xml:space="preserve">БРС)</w:t>
      </w:r>
      <w:r>
        <w:rPr>
          <w:lang w:val="ru-RU"/>
        </w:rPr>
        <w:t xml:space="preserve">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>
        <w:spacing w:after="11.338582677165354"/>
      </w:pPr>
      <w:r>
        <w:rPr>
          <w:lang w:val="ru-RU"/>
        </w:rPr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>
        <w:spacing w:after="11.338582677165354"/>
      </w:pPr>
      <w:r>
        <w:rPr>
          <w:lang w:val="ru-RU"/>
        </w:rPr>
        <w:t xml:space="preserve">Взаимодействие с подсистемой </w:t>
      </w:r>
      <w:r>
        <w:rPr/>
        <w:t xml:space="preserve">on</w:t>
      </w:r>
      <w:r>
        <w:rPr>
          <w:lang w:val="ru-RU"/>
        </w:rPr>
        <w:t xml:space="preserve">-</w:t>
      </w:r>
      <w:r>
        <w:rPr/>
        <w:t xml:space="preserve">line</w:t>
      </w:r>
      <w:r>
        <w:rPr>
          <w:lang w:val="ru-RU"/>
        </w:rPr>
        <w:t xml:space="preserve"> тестирования знаний </w:t>
      </w:r>
      <w:r>
        <w:rPr/>
        <w:t xml:space="preserve">IQ</w:t>
      </w:r>
      <w:r>
        <w:rPr>
          <w:lang w:val="ru-RU"/>
        </w:rPr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>
        <w:spacing w:after="11.338582677165354"/>
      </w:pPr>
      <w:r>
        <w:rPr>
          <w:lang w:val="ru-RU"/>
        </w:rPr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Алексеев О. В., Чеснокова Е. А., Рудченко. </w:t>
      </w:r>
      <w:r>
        <w:rPr/>
        <w:t xml:space="preserve">Scilab</w:t>
      </w:r>
      <w:r>
        <w:rPr>
          <w:lang w:val="ru-RU"/>
        </w:rPr>
        <w:t xml:space="preserve">: решение инженерных и математических задач. </w:t>
      </w:r>
      <w:r>
        <w:rPr/>
        <w:t xml:space="preserve">Москва : ALT Linux : БИНОМ. Лаборатория знаний, 2008.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Львовский, С. М. Работа в системе </w:t>
      </w:r>
      <w:r>
        <w:rPr/>
        <w:t xml:space="preserve">LaTeX</w:t>
      </w:r>
      <w:r>
        <w:rPr>
          <w:lang w:val="ru-RU"/>
        </w:rPr>
        <w:t xml:space="preserve"> [Электронный ресурс]. Б. м., б. 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www</w:t>
      </w:r>
      <w:r>
        <w:rPr>
          <w:lang w:val="ru-RU"/>
        </w:rPr>
        <w:t xml:space="preserve">.</w:t>
      </w:r>
      <w:r>
        <w:rPr/>
        <w:t xml:space="preserve">intuit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department</w:t>
      </w:r>
      <w:r>
        <w:rPr>
          <w:lang w:val="ru-RU"/>
        </w:rPr>
        <w:t xml:space="preserve">/</w:t>
      </w:r>
      <w:r>
        <w:rPr/>
        <w:t xml:space="preserve">publish</w:t>
      </w:r>
      <w:r>
        <w:rPr>
          <w:lang w:val="ru-RU"/>
        </w:rPr>
        <w:t xml:space="preserve">/</w:t>
      </w:r>
      <w:r>
        <w:rPr/>
        <w:t xml:space="preserve">latex</w:t>
      </w:r>
      <w:r>
        <w:rPr>
          <w:lang w:val="ru-RU"/>
        </w:rPr>
        <w:t xml:space="preserve">/</w:t>
      </w:r>
    </w:p>
    <w:p>
      <w:pPr>
        <w:numPr>
          <w:ilvl w:val="0"/>
          <w:numId w:val="3"/>
        </w:numPr>
      </w:pPr>
      <w:r>
        <w:rPr>
          <w:lang w:val="ru-RU"/>
        </w:rPr>
        <w:t xml:space="preserve">Материалы к курсу «Компьютерные технологии в науке и образовании»: [Электронный ресурс] / Сост. Соловьев,</w:t>
      </w:r>
      <w:r>
        <w:rPr/>
        <w:t xml:space="preserve"> </w:t>
      </w:r>
      <w:r>
        <w:rPr>
          <w:lang w:val="ru-RU"/>
        </w:rPr>
        <w:t xml:space="preserve">А.</w:t>
      </w:r>
      <w:r>
        <w:rPr/>
        <w:t xml:space="preserve"> </w:t>
      </w:r>
      <w:r>
        <w:rPr>
          <w:lang w:val="ru-RU"/>
        </w:rPr>
        <w:t xml:space="preserve">В. Б.</w:t>
      </w:r>
      <w:r>
        <w:rPr/>
        <w:t xml:space="preserve"> </w:t>
      </w:r>
      <w:r>
        <w:rPr>
          <w:lang w:val="ru-RU"/>
        </w:rPr>
        <w:t xml:space="preserve">м., б.</w:t>
      </w:r>
      <w:r>
        <w:rPr/>
        <w:t xml:space="preserve"> </w:t>
      </w:r>
      <w:r>
        <w:rPr>
          <w:lang w:val="ru-RU"/>
        </w:rPr>
        <w:t xml:space="preserve">г. Режим доступа: </w:t>
      </w:r>
      <w:r>
        <w:rPr/>
        <w:t xml:space="preserve">http</w:t>
      </w:r>
      <w:r>
        <w:rPr>
          <w:lang w:val="ru-RU"/>
        </w:rPr>
        <w:t xml:space="preserve">://</w:t>
      </w:r>
      <w:r>
        <w:rPr/>
        <w:t xml:space="preserve">lab</w:t>
      </w:r>
      <w:r>
        <w:rPr>
          <w:lang w:val="ru-RU"/>
        </w:rPr>
        <w:t xml:space="preserve">127.</w:t>
      </w:r>
      <w:r>
        <w:rPr/>
        <w:t xml:space="preserve">karelia</w:t>
      </w:r>
      <w:r>
        <w:rPr>
          <w:lang w:val="ru-RU"/>
        </w:rPr>
        <w:t xml:space="preserve">.</w:t>
      </w:r>
      <w:r>
        <w:rPr/>
        <w:t xml:space="preserve">ru</w:t>
      </w:r>
      <w:r>
        <w:rPr>
          <w:lang w:val="ru-RU"/>
        </w:rPr>
        <w:t xml:space="preserve">/</w:t>
      </w:r>
      <w:r>
        <w:rPr/>
        <w:t xml:space="preserve">comptech</w:t>
      </w:r>
      <w:r>
        <w:rPr>
          <w:lang w:val="ru-RU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Норенков, И. П. Зимин, А. П. Информационные технологии в образовании. – М. : Изд-во МГТУ им. </w:t>
      </w:r>
      <w:r>
        <w:rPr/>
        <w:t xml:space="preserve">Н. Э. Баумана, 2004.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Олифер В., Олифер Н. Компьютерные сети. Принципы, технологии, протоколы : учебник. М., СПб. : Питер, 2017.</w:t>
      </w:r>
    </w:p>
    <w:p>
      <w:pPr>
        <w:numPr>
          <w:ilvl w:val="0"/>
          <w:numId w:val="4"/>
        </w:numPr>
      </w:pPr>
      <w:r>
        <w:rPr>
          <w:lang w:val="ru-RU"/>
        </w:rPr>
        <w:t xml:space="preserve">Жиганов, Е. Д. Мощевикин, А. П. Передача данных в компьютерных сетях : учеб. пособие. – Петрозаводск: Изд-во ПетрГУ, 2007.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spacing w:after="11.338582677165354"/>
      </w:pPr>
      <w:r>
        <w:rPr>
          <w:lang w:val="ru-RU"/>
        </w:rPr>
        <w:t xml:space="preserve">Операционная система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 со стандартных набором средств разработки (</w:t>
      </w:r>
      <w:r>
        <w:rPr/>
        <w:t xml:space="preserve">gcc</w:t>
      </w:r>
      <w:r>
        <w:rPr>
          <w:lang w:val="ru-RU"/>
        </w:rPr>
        <w:t xml:space="preserve">, </w:t>
      </w:r>
      <w:r>
        <w:rPr/>
        <w:t xml:space="preserve">gdb</w:t>
      </w:r>
      <w:r>
        <w:rPr>
          <w:lang w:val="ru-RU"/>
        </w:rPr>
        <w:t xml:space="preserve"> и т. д.) и с библиотеками </w:t>
      </w:r>
      <w:r>
        <w:rPr/>
        <w:t xml:space="preserve">OpenMP</w:t>
      </w:r>
      <w:r>
        <w:rPr>
          <w:lang w:val="ru-RU"/>
        </w:rPr>
        <w:t xml:space="preserve"> и </w:t>
      </w:r>
      <w:r>
        <w:rPr/>
        <w:t xml:space="preserve">OpenMPI</w:t>
      </w:r>
      <w:r>
        <w:rPr>
          <w:lang w:val="ru-RU"/>
        </w:rPr>
        <w:t xml:space="preserve">, система компьютерный верстки </w:t>
      </w:r>
      <w:r>
        <w:rPr/>
        <w:t xml:space="preserve">LaTeX</w:t>
      </w:r>
      <w:r>
        <w:rPr>
          <w:lang w:val="ru-RU"/>
        </w:rPr>
        <w:t xml:space="preserve"> (с редактором </w:t>
      </w:r>
      <w:r>
        <w:rPr/>
        <w:t xml:space="preserve">Miktex</w:t>
      </w:r>
      <w:r>
        <w:rPr>
          <w:lang w:val="ru-RU"/>
        </w:rPr>
        <w:t xml:space="preserve"> или </w:t>
      </w:r>
      <w:r>
        <w:rPr/>
        <w:t xml:space="preserve">Texmaker</w:t>
      </w:r>
      <w:r>
        <w:rPr>
          <w:lang w:val="ru-RU"/>
        </w:rPr>
        <w:t xml:space="preserve">), пакет для инженерных и научных расчетов </w:t>
      </w:r>
      <w:r>
        <w:rPr/>
        <w:t xml:space="preserve">Scilab</w:t>
      </w:r>
      <w:r>
        <w:rPr>
          <w:lang w:val="ru-RU"/>
        </w:rPr>
        <w:t xml:space="preserve">, среда графического моделирования виртуальных инструментов </w:t>
      </w:r>
      <w:r>
        <w:rPr/>
        <w:t xml:space="preserve">LabVIEW</w:t>
      </w:r>
      <w:r>
        <w:rPr>
          <w:lang w:val="ru-RU"/>
        </w:rPr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Система онлайн-тестирования знаний iq.karelia.ru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spacing w:after="11.338582677165354"/>
      </w:pPr>
      <w:r>
        <w:rPr>
          <w:lang w:val="ru-RU"/>
        </w:rPr>
        <w:t xml:space="preserve">Для лекционных занятий используются аудитории, оснащённые презентационным оборудованием (компьютер, мультимедийный проектор, экран и др.).</w:t>
      </w:r>
    </w:p>
    <w:p>
      <w:pPr>
        <w:spacing w:after="11.338582677165354"/>
      </w:pPr>
      <w:r>
        <w:rPr>
          <w:lang w:val="ru-RU"/>
        </w:rPr>
        <w:t xml:space="preserve">Для проведения лабораторных занятий используется компьютерный класс с необходимым количеством персональных компьютеров под управлением ОС </w:t>
      </w:r>
      <w:r>
        <w:rPr/>
        <w:t xml:space="preserve">GNU</w:t>
      </w:r>
      <w:r>
        <w:rPr>
          <w:lang w:val="ru-RU"/>
        </w:rPr>
        <w:t xml:space="preserve">/</w:t>
      </w:r>
      <w:r>
        <w:rPr/>
        <w:t xml:space="preserve">Linux</w:t>
      </w:r>
      <w:r>
        <w:rPr>
          <w:lang w:val="ru-RU"/>
        </w:rPr>
        <w:t xml:space="preserve">, объединёнными в локальную сеть с выходом в интернет.</w:t>
      </w:r>
    </w:p>
    <w:p>
      <w:pPr>
        <w:spacing w:after="11.338582677165354"/>
      </w:pPr>
      <w:r>
        <w:rPr>
          <w:lang w:val="ru-RU"/>
        </w:rPr>
        <w:t xml:space="preserve">Для выполнения л.р.3 требуется доступ к высокопроизводительному вычислительному кластеру ФТИ "Лусидор".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ED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2C01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931B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38A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CABA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2026-04-21T05:51:19+03:00</dcterms:created>
  <dcterms:modified xsi:type="dcterms:W3CDTF">2026-04-21T05:51:19+03:00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