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финансов, финансового права, экономики и бухгалтерского учета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ЭКОНОМИЧЕСКАЯ КУЛЬТУРА И АНТИКОРРУПЦИОННОЕ ПОВЕДЕНИЕ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и социальная педагогика»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«Психология и социальная педагогика»).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УК-9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УК-9.1. Понимает базовые принципы функционирования экономики и экономического развития, роль государства в управлении экономикой;</w:t>
            </w:r>
          </w:p>
          <w:p/>
          <w:p>
            <w:pPr/>
            <w:r>
              <w:rPr/>
              <w:t xml:space="preserve">УК-9.2. Применяет  методы личного экономического и финансового планирования для достижения текущих и долгосрочных финансовых целей; </w:t>
            </w:r>
          </w:p>
          <w:p/>
          <w:p>
            <w:pPr/>
            <w:r>
              <w:rPr/>
              <w:t xml:space="preserve">УК-9.3. Использует финансовые инструменты для управления личными денежными средствами, контролирует собственные экономические и финансовые риски.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коррупционному поведению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УК-10.1.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УК-10.2. Умеет анализировать 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УК-10.3. Владеет навыком социального взаимодействия на основе нетерпимого отношения к коррупции.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Экономическая культура и антикоррупционное поведение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9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A4FA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2026-04-21T02:09:10+03:00</dcterms:created>
  <dcterms:modified xsi:type="dcterms:W3CDTF">2026-04-21T02:09:10+03:00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