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ИССЛЕДОВАНИЙ В СОЦИАЛЬНОЙ РАБОТЕ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формы и способы систематизации и представления результатов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ОПК-3.2. Умеет систематизировать и представлять результаты профессиональной деятельности в сфере социальной работы, в том числе в форме публичного выступления;</w:t>
            </w:r>
          </w:p>
          <w:p/>
          <w:p>
            <w:pPr/>
            <w:r>
              <w:rPr/>
              <w:t xml:space="preserve">ОПК-3.3. Владеет навыками систематизации и представления результатов профессиональной деятельности в сфере социальной работы, в том числе в форме публичного выступления.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исследований в социальной работе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B38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2026-04-21T06:03:09+03:00</dcterms:created>
  <dcterms:modified xsi:type="dcterms:W3CDTF">2026-04-21T06:03:09+03:00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