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ОХРАНА ТРУДА И ЭРГОНОМИЧЕСКИЕ АСПЕКТЫ ТРУДОВОЙ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нормативные правовые акты, государственные требования в области обеспечения безопасности человека и охраны окружающей среды;</w:t>
            </w:r>
          </w:p>
          <w:p/>
          <w:p>
            <w:pPr/>
            <w:r>
              <w:rPr/>
              <w:t xml:space="preserve">ОПК-3.2. Умеет применять нормативные правовые акты, государственные требования в своей профессиональной деятельности;</w:t>
            </w:r>
          </w:p>
          <w:p/>
          <w:p>
            <w:pPr/>
            <w:r>
              <w:rPr/>
              <w:t xml:space="preserve">ОПК-3.3. Владеет способностью применять нормативные правовые акты, государственные требования для решения задач по обеспечению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Охрана труда и эргономические аспекты трудовой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охраны труда.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санитария, гигиена труда и личная гигиена работника и учащегося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условий труда на производстве отдельных категорий работников. Травматизм и заболеваемость. Профессиональные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Производственное освещение. Шум. Вентиляция.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безопасности труда.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Вредные и опасные производства и факторы. Понятие опасного и вредного производственного фактора. Излучения, виды излучений,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Расследование несчастных случаев и профессиональных заболеваний на 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охраны труда. Государственная политика в области охраны труда.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Документация по охране труда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труда. Классы условий труда. Нормы производственного микроклимата. Система стандартов безопасности труда ГОСТ и СанПиН.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условий труда на производстве отдельных категорий работников. Травматизм и заболеваемость.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работоспособности, функциональное состояние работника, режим труда и отдыха. Аттестация рабочих мест. Сертификация предприятий.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и виды производственного освещения, источники света. Шум, виды шума, действие на человека, защита от шума. Вентиляция.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Инструктаж. Виды  инструктажа по охране труда (водный, первичный, повторный, внеплановый, целевой) и их регистрация.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обучения безопасности труда. Должностные обязанности специалиста по охране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опасного производственного фактора. Вредные производственные факторы. Излучения, виды излучений,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несчастных случаев. Квалификация несчастных случаев на рабочем месте. Расследование несчастных случаев на производстве. Порядок расследования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охраны труда и безопасности на производстве. Основные принципы государственной политики в области охраны труда. Нормативно – правовые акты по охране труда. Ответственность  за нарушение законодательства по охране труда. Формы ответственности. Организация охраны труда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стандартов безопасности труда ГОСТ и СанПиН. Гигиеническое нормирование производственных помещений, классификация работ по тяжести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заболевания, производственный травматизм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производственного освещения, источники света.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Шум, виды шума, действие на человека, защита от шума. Системы вентиляции.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обсуждение Постановления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 и Приказа Минтруда России от 04.08.2014 № 524н «Об утверждении профессионального стандарта «Специалист в области охраны труда».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источники электромагнитных излучений, их биологическое действие. Электрические поля, защита. Электромагнитные поля радиочастот, защита.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расследования несчастных случаев и профессиональных заболеваний. Журнал учета несчастных случаев.Состав комиссии. Материалы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нарушение законодательства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собеседованию:</w:t>
      </w:r>
    </w:p>
    <w:p>
      <w:pPr>
        <w:numPr>
          <w:ilvl w:val="0"/>
          <w:numId w:val="1"/>
        </w:numPr>
      </w:pPr>
      <w:r>
        <w:rPr/>
        <w:t xml:space="preserve">Понятие опасного производственного фактора.</w:t>
      </w:r>
    </w:p>
    <w:p>
      <w:pPr>
        <w:numPr>
          <w:ilvl w:val="0"/>
          <w:numId w:val="1"/>
        </w:numPr>
      </w:pPr>
      <w:r>
        <w:rPr/>
        <w:t xml:space="preserve">Вредные производственные факторы.</w:t>
      </w:r>
    </w:p>
    <w:p>
      <w:pPr>
        <w:numPr>
          <w:ilvl w:val="0"/>
          <w:numId w:val="1"/>
        </w:numPr>
      </w:pPr>
      <w:r>
        <w:rPr/>
        <w:t xml:space="preserve">Излучения, виды излучений, защита.</w:t>
      </w:r>
    </w:p>
    <w:p>
      <w:pPr>
        <w:numPr>
          <w:ilvl w:val="0"/>
          <w:numId w:val="1"/>
        </w:numPr>
      </w:pPr>
      <w:r>
        <w:rPr/>
        <w:t xml:space="preserve">Порядок обучения безопасности труда.</w:t>
      </w:r>
    </w:p>
    <w:p>
      <w:pPr>
        <w:numPr>
          <w:ilvl w:val="0"/>
          <w:numId w:val="1"/>
        </w:numPr>
      </w:pPr>
      <w:r>
        <w:rPr/>
        <w:t xml:space="preserve">Должностные обязанности специалиста по охране труда.</w:t>
      </w:r>
    </w:p>
    <w:p>
      <w:pPr>
        <w:numPr>
          <w:ilvl w:val="0"/>
          <w:numId w:val="1"/>
        </w:numPr>
      </w:pPr>
      <w:r>
        <w:rPr/>
        <w:t xml:space="preserve">Инструктаж. Виды инструктажа по охране труда (водный, первичный, повторный, внеплановый, целевой) и их регистрация.</w:t>
      </w:r>
    </w:p>
    <w:p>
      <w:pPr>
        <w:numPr>
          <w:ilvl w:val="0"/>
          <w:numId w:val="1"/>
        </w:numPr>
      </w:pPr>
      <w:r>
        <w:rPr/>
        <w:t xml:space="preserve">Виды несчастных случаев. Квалификация несчастных случаев на рабочем месте.</w:t>
      </w:r>
    </w:p>
    <w:p>
      <w:pPr>
        <w:numPr>
          <w:ilvl w:val="0"/>
          <w:numId w:val="1"/>
        </w:numPr>
      </w:pPr>
      <w:r>
        <w:rPr/>
        <w:t xml:space="preserve">Расследование несчастных случаев на производстве.</w:t>
      </w:r>
    </w:p>
    <w:p>
      <w:pPr>
        <w:numPr>
          <w:ilvl w:val="0"/>
          <w:numId w:val="1"/>
        </w:numPr>
      </w:pPr>
      <w:r>
        <w:rPr/>
        <w:t xml:space="preserve">Порядок расследования профессиональных заболеваний.</w:t>
      </w:r>
    </w:p>
    <w:p>
      <w:pPr>
        <w:numPr>
          <w:ilvl w:val="0"/>
          <w:numId w:val="1"/>
        </w:numPr>
      </w:pPr>
      <w:r>
        <w:rPr/>
        <w:t xml:space="preserve">Основные источники электромагнитных излучений, их биологическое действие.</w:t>
      </w:r>
    </w:p>
    <w:p>
      <w:pPr>
        <w:numPr>
          <w:ilvl w:val="0"/>
          <w:numId w:val="1"/>
        </w:numPr>
      </w:pPr>
      <w:r>
        <w:rPr/>
        <w:t xml:space="preserve">Электрические поля, защита. Электромагнитные поля радиочастот, защита.</w:t>
      </w:r>
    </w:p>
    <w:p>
      <w:pPr>
        <w:numPr>
          <w:ilvl w:val="0"/>
          <w:numId w:val="1"/>
        </w:numPr>
      </w:pPr>
      <w:r>
        <w:rPr/>
        <w:t xml:space="preserve">Основные положения Постановления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организаций».</w:t>
      </w:r>
    </w:p>
    <w:p>
      <w:pPr>
        <w:numPr>
          <w:ilvl w:val="0"/>
          <w:numId w:val="1"/>
        </w:numPr>
      </w:pPr>
      <w:r>
        <w:rPr/>
        <w:t xml:space="preserve">Основные положения Приказа Минтруда России от 04.08.2014 № 524н «Об утверждении профессионального стандарта «Специалист в области охраны труда».</w:t>
      </w:r>
    </w:p>
    <w:p>
      <w:pPr>
        <w:numPr>
          <w:ilvl w:val="0"/>
          <w:numId w:val="1"/>
        </w:numPr>
      </w:pPr>
      <w:r>
        <w:rPr/>
        <w:t xml:space="preserve">Порядок расследования несчастных случаев и профессиональных заболеваний. Журнал учета несчастных случаев.</w:t>
      </w:r>
    </w:p>
    <w:p>
      <w:pPr>
        <w:numPr>
          <w:ilvl w:val="0"/>
          <w:numId w:val="1"/>
        </w:numPr>
      </w:pPr>
      <w:r>
        <w:rPr/>
        <w:t xml:space="preserve">Состав комиссии. Материалы расследования.</w:t>
      </w:r>
    </w:p>
    <w:p>
      <w:pPr>
        <w:numPr>
          <w:ilvl w:val="0"/>
          <w:numId w:val="1"/>
        </w:numPr>
      </w:pPr>
      <w:r>
        <w:rPr/>
        <w:t xml:space="preserve">Ответственность за нарушение законодательства по охране труда.</w:t>
      </w:r>
    </w:p>
    <w:p>
      <w:pPr>
        <w:numPr>
          <w:ilvl w:val="0"/>
          <w:numId w:val="1"/>
        </w:numPr>
      </w:pPr>
      <w:r>
        <w:rPr/>
        <w:t xml:space="preserve">Понятие охраны труда.</w:t>
      </w:r>
    </w:p>
    <w:p>
      <w:pPr>
        <w:numPr>
          <w:ilvl w:val="0"/>
          <w:numId w:val="1"/>
        </w:numPr>
      </w:pPr>
      <w:r>
        <w:rPr/>
        <w:t xml:space="preserve">Государственная политика в области охраны труда.</w:t>
      </w:r>
    </w:p>
    <w:p>
      <w:pPr>
        <w:numPr>
          <w:ilvl w:val="0"/>
          <w:numId w:val="1"/>
        </w:numPr>
      </w:pPr>
      <w:r>
        <w:rPr/>
        <w:t xml:space="preserve">Документация по охране труда на предприятии.</w:t>
      </w:r>
    </w:p>
    <w:p>
      <w:pPr>
        <w:numPr>
          <w:ilvl w:val="0"/>
          <w:numId w:val="1"/>
        </w:numPr>
      </w:pPr>
      <w:r>
        <w:rPr/>
        <w:t xml:space="preserve">Понятие условий труда. Классы условий труда.</w:t>
      </w:r>
    </w:p>
    <w:p>
      <w:pPr>
        <w:numPr>
          <w:ilvl w:val="0"/>
          <w:numId w:val="1"/>
        </w:numPr>
      </w:pPr>
      <w:r>
        <w:rPr/>
        <w:t xml:space="preserve">Нормы производственного микроклимата.</w:t>
      </w:r>
    </w:p>
    <w:p>
      <w:pPr>
        <w:numPr>
          <w:ilvl w:val="0"/>
          <w:numId w:val="1"/>
        </w:numPr>
      </w:pPr>
      <w:r>
        <w:rPr/>
        <w:t xml:space="preserve">Система стандартов безопасности труда ГОСТ и СанПиН.</w:t>
      </w:r>
    </w:p>
    <w:p>
      <w:pPr>
        <w:numPr>
          <w:ilvl w:val="0"/>
          <w:numId w:val="1"/>
        </w:numPr>
      </w:pPr>
      <w:r>
        <w:rPr/>
        <w:t xml:space="preserve">Системы и виды производственного освещения, источники света.</w:t>
      </w:r>
    </w:p>
    <w:p>
      <w:pPr>
        <w:numPr>
          <w:ilvl w:val="0"/>
          <w:numId w:val="1"/>
        </w:numPr>
      </w:pPr>
      <w:r>
        <w:rPr/>
        <w:t xml:space="preserve">Шум, виды шума, действие на человека, защита от шума.</w:t>
      </w:r>
    </w:p>
    <w:p>
      <w:pPr>
        <w:numPr>
          <w:ilvl w:val="0"/>
          <w:numId w:val="1"/>
        </w:numPr>
      </w:pPr>
      <w:r>
        <w:rPr/>
        <w:t xml:space="preserve">Особенности условий труда на производстве для отдельных категорий работников.</w:t>
      </w:r>
    </w:p>
    <w:p>
      <w:pPr>
        <w:numPr>
          <w:ilvl w:val="0"/>
          <w:numId w:val="1"/>
        </w:numPr>
      </w:pPr>
      <w:r>
        <w:rPr/>
        <w:t xml:space="preserve">Травматизм и заболеваемость. Профессиональные заболевания.</w:t>
      </w:r>
    </w:p>
    <w:p>
      <w:pPr>
        <w:numPr>
          <w:ilvl w:val="0"/>
          <w:numId w:val="1"/>
        </w:numPr>
      </w:pPr>
      <w:r>
        <w:rPr/>
        <w:t xml:space="preserve">Динамика работоспособности, функциональное состояние работника, режим труда и отдыха.</w:t>
      </w:r>
    </w:p>
    <w:p>
      <w:pPr>
        <w:numPr>
          <w:ilvl w:val="0"/>
          <w:numId w:val="1"/>
        </w:numPr>
      </w:pPr>
      <w:r>
        <w:rPr/>
        <w:t xml:space="preserve">Аттестация рабочих мест.</w:t>
      </w:r>
    </w:p>
    <w:p>
      <w:pPr>
        <w:numPr>
          <w:ilvl w:val="0"/>
          <w:numId w:val="1"/>
        </w:numPr>
      </w:pPr>
      <w:r>
        <w:rPr/>
        <w:t xml:space="preserve">Сертификация предприятий.</w:t>
      </w:r>
    </w:p>
    <w:p>
      <w:pPr>
        <w:numPr>
          <w:ilvl w:val="0"/>
          <w:numId w:val="1"/>
        </w:numPr>
      </w:pPr>
      <w:r>
        <w:rPr/>
        <w:t xml:space="preserve">Законодательные основы охраны труда и безопасности на производстве.</w:t>
      </w:r>
    </w:p>
    <w:p>
      <w:pPr>
        <w:numPr>
          <w:ilvl w:val="0"/>
          <w:numId w:val="1"/>
        </w:numPr>
      </w:pPr>
      <w:r>
        <w:rPr/>
        <w:t xml:space="preserve">Основные принципы государственной политики в области охраны труда.</w:t>
      </w:r>
    </w:p>
    <w:p>
      <w:pPr>
        <w:numPr>
          <w:ilvl w:val="0"/>
          <w:numId w:val="1"/>
        </w:numPr>
      </w:pPr>
      <w:r>
        <w:rPr/>
        <w:t xml:space="preserve">Нормативно – правовые акты по охране труда.</w:t>
      </w:r>
    </w:p>
    <w:p>
      <w:pPr>
        <w:numPr>
          <w:ilvl w:val="0"/>
          <w:numId w:val="1"/>
        </w:numPr>
      </w:pPr>
      <w:r>
        <w:rPr/>
        <w:t xml:space="preserve">Организация охраны труда на предприятии.</w:t>
      </w:r>
    </w:p>
    <w:p>
      <w:pPr>
        <w:numPr>
          <w:ilvl w:val="0"/>
          <w:numId w:val="1"/>
        </w:numPr>
      </w:pPr>
      <w:r>
        <w:rPr/>
        <w:t xml:space="preserve">Гигиеническое нормирование производственных помещений, классификация работ по тяжести.</w:t>
      </w:r>
    </w:p>
    <w:p>
      <w:pPr>
        <w:numPr>
          <w:ilvl w:val="0"/>
          <w:numId w:val="1"/>
        </w:numPr>
      </w:pPr>
      <w:r>
        <w:rPr/>
        <w:t xml:space="preserve">Системы вентиляции.</w:t>
      </w:r>
    </w:p>
    <w:p>
      <w:pPr>
        <w:numPr>
          <w:ilvl w:val="0"/>
          <w:numId w:val="1"/>
        </w:numPr>
      </w:pPr>
      <w:r>
        <w:rPr/>
        <w:t xml:space="preserve">Профессиональные заболевания, производственный травматизм.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к зачету:</w:t>
      </w:r>
    </w:p>
    <w:p>
      <w:pPr>
        <w:numPr>
          <w:ilvl w:val="0"/>
          <w:numId w:val="2"/>
        </w:numPr>
      </w:pPr>
      <w:r>
        <w:rPr/>
        <w:t xml:space="preserve">Понятие охраны труда.</w:t>
      </w:r>
    </w:p>
    <w:p>
      <w:pPr>
        <w:numPr>
          <w:ilvl w:val="0"/>
          <w:numId w:val="2"/>
        </w:numPr>
      </w:pPr>
      <w:r>
        <w:rPr/>
        <w:t xml:space="preserve">Государственная политика в области охраны труда.</w:t>
      </w:r>
    </w:p>
    <w:p>
      <w:pPr>
        <w:numPr>
          <w:ilvl w:val="0"/>
          <w:numId w:val="2"/>
        </w:numPr>
      </w:pPr>
      <w:r>
        <w:rPr/>
        <w:t xml:space="preserve">Документация по охране труда на предприятии.</w:t>
      </w:r>
    </w:p>
    <w:p>
      <w:pPr>
        <w:numPr>
          <w:ilvl w:val="0"/>
          <w:numId w:val="2"/>
        </w:numPr>
      </w:pPr>
      <w:r>
        <w:rPr/>
        <w:t xml:space="preserve">Понятие условий труда. Классы условий труда.</w:t>
      </w:r>
    </w:p>
    <w:p>
      <w:pPr>
        <w:numPr>
          <w:ilvl w:val="0"/>
          <w:numId w:val="2"/>
        </w:numPr>
      </w:pPr>
      <w:r>
        <w:rPr/>
        <w:t xml:space="preserve">Нормы производственного микроклимата.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 ГОСТ и СанПиН.</w:t>
      </w:r>
    </w:p>
    <w:p>
      <w:pPr>
        <w:numPr>
          <w:ilvl w:val="0"/>
          <w:numId w:val="2"/>
        </w:numPr>
      </w:pPr>
      <w:r>
        <w:rPr/>
        <w:t xml:space="preserve">Системы и виды производственного освещения, источники света.</w:t>
      </w:r>
    </w:p>
    <w:p>
      <w:pPr>
        <w:numPr>
          <w:ilvl w:val="0"/>
          <w:numId w:val="2"/>
        </w:numPr>
      </w:pPr>
      <w:r>
        <w:rPr/>
        <w:t xml:space="preserve">Шум, виды шума, действие на человека, защита от шума.</w:t>
      </w:r>
    </w:p>
    <w:p>
      <w:pPr>
        <w:numPr>
          <w:ilvl w:val="0"/>
          <w:numId w:val="2"/>
        </w:numPr>
      </w:pPr>
      <w:r>
        <w:rPr/>
        <w:t xml:space="preserve">Особенности условий труда на производстве для отдельных категорий работников.</w:t>
      </w:r>
    </w:p>
    <w:p>
      <w:pPr>
        <w:numPr>
          <w:ilvl w:val="0"/>
          <w:numId w:val="2"/>
        </w:numPr>
      </w:pPr>
      <w:r>
        <w:rPr/>
        <w:t xml:space="preserve">Травматизм и заболеваемость. Профессиональные заболевания.</w:t>
      </w:r>
    </w:p>
    <w:p>
      <w:pPr>
        <w:numPr>
          <w:ilvl w:val="0"/>
          <w:numId w:val="2"/>
        </w:numPr>
      </w:pPr>
      <w:r>
        <w:rPr/>
        <w:t xml:space="preserve">Динамика работоспособности, функциональное состояние работника, режим труда и отдыха.</w:t>
      </w:r>
    </w:p>
    <w:p>
      <w:pPr>
        <w:numPr>
          <w:ilvl w:val="0"/>
          <w:numId w:val="2"/>
        </w:numPr>
      </w:pPr>
      <w:r>
        <w:rPr/>
        <w:t xml:space="preserve">Аттестация рабочих мест.</w:t>
      </w:r>
    </w:p>
    <w:p>
      <w:pPr>
        <w:numPr>
          <w:ilvl w:val="0"/>
          <w:numId w:val="2"/>
        </w:numPr>
      </w:pPr>
      <w:r>
        <w:rPr/>
        <w:t xml:space="preserve">Сертификация предприятий.</w:t>
      </w:r>
    </w:p>
    <w:p>
      <w:pPr>
        <w:numPr>
          <w:ilvl w:val="0"/>
          <w:numId w:val="2"/>
        </w:numPr>
      </w:pPr>
      <w:r>
        <w:rPr/>
        <w:t xml:space="preserve">Законодательные основы охраны труда и безопасности на производстве.</w:t>
      </w:r>
    </w:p>
    <w:p>
      <w:pPr>
        <w:numPr>
          <w:ilvl w:val="0"/>
          <w:numId w:val="2"/>
        </w:numPr>
      </w:pPr>
      <w:r>
        <w:rPr/>
        <w:t xml:space="preserve">Основные принципы государственной политики в области охраны труда.</w:t>
      </w:r>
    </w:p>
    <w:p>
      <w:pPr>
        <w:numPr>
          <w:ilvl w:val="0"/>
          <w:numId w:val="2"/>
        </w:numPr>
      </w:pPr>
      <w:r>
        <w:rPr/>
        <w:t xml:space="preserve">Нормативно – правовые акты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за нарушение законодательства по охране труда. Формы ответственности.</w:t>
      </w:r>
    </w:p>
    <w:p>
      <w:pPr>
        <w:numPr>
          <w:ilvl w:val="0"/>
          <w:numId w:val="2"/>
        </w:numPr>
      </w:pPr>
      <w:r>
        <w:rPr/>
        <w:t xml:space="preserve">Организация охраны труда на предприятии.</w:t>
      </w:r>
    </w:p>
    <w:p>
      <w:pPr>
        <w:numPr>
          <w:ilvl w:val="0"/>
          <w:numId w:val="2"/>
        </w:numPr>
      </w:pPr>
      <w:r>
        <w:rPr/>
        <w:t xml:space="preserve">Гигиеническое нормирование производственных помещений, классификация работ по тяжести.</w:t>
      </w:r>
    </w:p>
    <w:p>
      <w:pPr>
        <w:numPr>
          <w:ilvl w:val="0"/>
          <w:numId w:val="2"/>
        </w:numPr>
      </w:pPr>
      <w:r>
        <w:rPr/>
        <w:t xml:space="preserve">Системы вентиляции.</w:t>
      </w:r>
    </w:p>
    <w:p>
      <w:pPr>
        <w:numPr>
          <w:ilvl w:val="0"/>
          <w:numId w:val="2"/>
        </w:numPr>
      </w:pPr>
      <w:r>
        <w:rPr/>
        <w:t xml:space="preserve">Профессиональные заболевания, производственный травматизм.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3"/>
        </w:numPr>
      </w:pPr>
      <w:r>
        <w:rPr/>
        <w:t xml:space="preserve">Понятие опасного производственного фактора.</w:t>
      </w:r>
    </w:p>
    <w:p>
      <w:pPr>
        <w:numPr>
          <w:ilvl w:val="0"/>
          <w:numId w:val="3"/>
        </w:numPr>
      </w:pPr>
      <w:r>
        <w:rPr/>
        <w:t xml:space="preserve">Вредные производственные факторы.</w:t>
      </w:r>
    </w:p>
    <w:p>
      <w:pPr>
        <w:numPr>
          <w:ilvl w:val="0"/>
          <w:numId w:val="3"/>
        </w:numPr>
      </w:pPr>
      <w:r>
        <w:rPr/>
        <w:t xml:space="preserve">Излучения, виды излучений, защита.</w:t>
      </w:r>
    </w:p>
    <w:p>
      <w:pPr>
        <w:numPr>
          <w:ilvl w:val="0"/>
          <w:numId w:val="3"/>
        </w:numPr>
      </w:pPr>
      <w:r>
        <w:rPr/>
        <w:t xml:space="preserve">Порядок обучения безопасности труда.</w:t>
      </w:r>
    </w:p>
    <w:p>
      <w:pPr>
        <w:numPr>
          <w:ilvl w:val="0"/>
          <w:numId w:val="3"/>
        </w:numPr>
      </w:pPr>
      <w:r>
        <w:rPr/>
        <w:t xml:space="preserve">Должностные обязанности специалиста по охране труда.</w:t>
      </w:r>
    </w:p>
    <w:p>
      <w:pPr>
        <w:numPr>
          <w:ilvl w:val="0"/>
          <w:numId w:val="3"/>
        </w:numPr>
      </w:pPr>
      <w:r>
        <w:rPr/>
        <w:t xml:space="preserve">Инструктаж. Виды инструктажа по охране труда (водный, первичный, повторный, внеплановый, целевой) и их регистрация.</w:t>
      </w:r>
    </w:p>
    <w:p>
      <w:pPr>
        <w:numPr>
          <w:ilvl w:val="0"/>
          <w:numId w:val="3"/>
        </w:numPr>
      </w:pPr>
      <w:r>
        <w:rPr/>
        <w:t xml:space="preserve">Виды несчастных случаев. Квалификация несчастных случаев на рабочем месте.</w:t>
      </w:r>
    </w:p>
    <w:p>
      <w:pPr>
        <w:numPr>
          <w:ilvl w:val="0"/>
          <w:numId w:val="3"/>
        </w:numPr>
      </w:pPr>
      <w:r>
        <w:rPr/>
        <w:t xml:space="preserve">Расследование несчастных случаев на производстве.</w:t>
      </w:r>
    </w:p>
    <w:p>
      <w:pPr>
        <w:numPr>
          <w:ilvl w:val="0"/>
          <w:numId w:val="3"/>
        </w:numPr>
      </w:pPr>
      <w:r>
        <w:rPr/>
        <w:t xml:space="preserve">Порядок расследования профессиональных заболеваний.</w:t>
      </w:r>
    </w:p>
    <w:p>
      <w:pPr>
        <w:numPr>
          <w:ilvl w:val="0"/>
          <w:numId w:val="3"/>
        </w:numPr>
      </w:pPr>
      <w:r>
        <w:rPr/>
        <w:t xml:space="preserve">Основные источники электромагнитных излучений, их биологическое действие.</w:t>
      </w:r>
    </w:p>
    <w:p>
      <w:pPr>
        <w:numPr>
          <w:ilvl w:val="0"/>
          <w:numId w:val="3"/>
        </w:numPr>
      </w:pPr>
      <w:r>
        <w:rPr/>
        <w:t xml:space="preserve">Электрические поля, защита. Электромагнитные поля радиочастот, защита.</w:t>
      </w:r>
    </w:p>
    <w:p>
      <w:pPr>
        <w:numPr>
          <w:ilvl w:val="0"/>
          <w:numId w:val="3"/>
        </w:numPr>
      </w:pPr>
      <w:r>
        <w:rPr/>
        <w:t xml:space="preserve">Основные положения Постановления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организаций».</w:t>
      </w:r>
    </w:p>
    <w:p>
      <w:pPr>
        <w:numPr>
          <w:ilvl w:val="0"/>
          <w:numId w:val="3"/>
        </w:numPr>
      </w:pPr>
      <w:r>
        <w:rPr/>
        <w:t xml:space="preserve">Основные положения Приказа Минтруда России от 04.08.2014 № 524н «Об утверждении профессионального стандарта «Специалист в области охраны труда».</w:t>
      </w:r>
    </w:p>
    <w:p>
      <w:pPr>
        <w:numPr>
          <w:ilvl w:val="0"/>
          <w:numId w:val="3"/>
        </w:numPr>
      </w:pPr>
      <w:r>
        <w:rPr/>
        <w:t xml:space="preserve">Порядок расследования несчастных случаев и профессиональных заболеваний. Журнал учета несчастных случаев.</w:t>
      </w:r>
    </w:p>
    <w:p>
      <w:pPr>
        <w:numPr>
          <w:ilvl w:val="0"/>
          <w:numId w:val="3"/>
        </w:numPr>
      </w:pPr>
      <w:r>
        <w:rPr/>
        <w:t xml:space="preserve">Состав комиссии. Материалы расследования.</w:t>
      </w:r>
    </w:p>
    <w:p>
      <w:pPr>
        <w:numPr>
          <w:ilvl w:val="0"/>
          <w:numId w:val="3"/>
        </w:numPr>
      </w:pPr>
      <w:r>
        <w:rPr/>
        <w:t xml:space="preserve">Ответственность за нарушение законодательства по охране труда.</w:t>
      </w:r>
    </w:p>
    <w:p>
      <w:pPr>
        <w:numPr>
          <w:ilvl w:val="0"/>
          <w:numId w:val="3"/>
        </w:numPr>
      </w:pPr>
      <w:r>
        <w:rPr/>
        <w:t xml:space="preserve">Понятие охраны труда.</w:t>
      </w:r>
    </w:p>
    <w:p>
      <w:pPr>
        <w:numPr>
          <w:ilvl w:val="0"/>
          <w:numId w:val="3"/>
        </w:numPr>
      </w:pPr>
      <w:r>
        <w:rPr/>
        <w:t xml:space="preserve">Государственная политика в области охраны труда.</w:t>
      </w:r>
    </w:p>
    <w:p>
      <w:pPr>
        <w:numPr>
          <w:ilvl w:val="0"/>
          <w:numId w:val="3"/>
        </w:numPr>
      </w:pPr>
      <w:r>
        <w:rPr/>
        <w:t xml:space="preserve">Документация по охране труда на предприятии.</w:t>
      </w:r>
    </w:p>
    <w:p>
      <w:pPr>
        <w:numPr>
          <w:ilvl w:val="0"/>
          <w:numId w:val="3"/>
        </w:numPr>
      </w:pPr>
      <w:r>
        <w:rPr/>
        <w:t xml:space="preserve">Понятие условий труда. Классы условий труда.</w:t>
      </w:r>
    </w:p>
    <w:p>
      <w:pPr>
        <w:numPr>
          <w:ilvl w:val="0"/>
          <w:numId w:val="3"/>
        </w:numPr>
      </w:pPr>
      <w:r>
        <w:rPr/>
        <w:t xml:space="preserve">Нормы производственного микроклимата.</w:t>
      </w:r>
    </w:p>
    <w:p>
      <w:pPr>
        <w:numPr>
          <w:ilvl w:val="0"/>
          <w:numId w:val="3"/>
        </w:numPr>
      </w:pPr>
      <w:r>
        <w:rPr/>
        <w:t xml:space="preserve">Система стандартов безопасности труда ГОСТ и СанПиН.</w:t>
      </w:r>
    </w:p>
    <w:p>
      <w:pPr>
        <w:numPr>
          <w:ilvl w:val="0"/>
          <w:numId w:val="3"/>
        </w:numPr>
      </w:pPr>
      <w:r>
        <w:rPr/>
        <w:t xml:space="preserve">Системы и виды производственного освещения, источники света.</w:t>
      </w:r>
    </w:p>
    <w:p>
      <w:pPr>
        <w:numPr>
          <w:ilvl w:val="0"/>
          <w:numId w:val="3"/>
        </w:numPr>
      </w:pPr>
      <w:r>
        <w:rPr/>
        <w:t xml:space="preserve">Шум, виды шума, действие на человека, защита от шума.</w:t>
      </w:r>
    </w:p>
    <w:p>
      <w:pPr>
        <w:numPr>
          <w:ilvl w:val="0"/>
          <w:numId w:val="3"/>
        </w:numPr>
      </w:pPr>
      <w:r>
        <w:rPr/>
        <w:t xml:space="preserve">Особенности условий труда на производстве для отдельных категорий работников.</w:t>
      </w:r>
    </w:p>
    <w:p>
      <w:pPr>
        <w:numPr>
          <w:ilvl w:val="0"/>
          <w:numId w:val="3"/>
        </w:numPr>
      </w:pPr>
      <w:r>
        <w:rPr/>
        <w:t xml:space="preserve">Травматизм и заболеваемость. Профессиональные заболевания.</w:t>
      </w:r>
    </w:p>
    <w:p>
      <w:pPr>
        <w:numPr>
          <w:ilvl w:val="0"/>
          <w:numId w:val="3"/>
        </w:numPr>
      </w:pPr>
      <w:r>
        <w:rPr/>
        <w:t xml:space="preserve">Динамика работоспособности, функциональное состояние работника, режим труда и отдыха.</w:t>
      </w:r>
    </w:p>
    <w:p>
      <w:pPr>
        <w:numPr>
          <w:ilvl w:val="0"/>
          <w:numId w:val="3"/>
        </w:numPr>
      </w:pPr>
      <w:r>
        <w:rPr/>
        <w:t xml:space="preserve">Аттестация рабочих мест.</w:t>
      </w:r>
    </w:p>
    <w:p>
      <w:pPr>
        <w:numPr>
          <w:ilvl w:val="0"/>
          <w:numId w:val="3"/>
        </w:numPr>
      </w:pPr>
      <w:r>
        <w:rPr/>
        <w:t xml:space="preserve">Сертификация предприятий.</w:t>
      </w:r>
    </w:p>
    <w:p>
      <w:pPr>
        <w:numPr>
          <w:ilvl w:val="0"/>
          <w:numId w:val="3"/>
        </w:numPr>
      </w:pPr>
      <w:r>
        <w:rPr/>
        <w:t xml:space="preserve">Законодательные основы охраны труда и безопасности на производстве.</w:t>
      </w:r>
    </w:p>
    <w:p>
      <w:pPr>
        <w:numPr>
          <w:ilvl w:val="0"/>
          <w:numId w:val="3"/>
        </w:numPr>
      </w:pPr>
      <w:r>
        <w:rPr/>
        <w:t xml:space="preserve">Основные принципы государственной политики в области охраны труда.</w:t>
      </w:r>
    </w:p>
    <w:p>
      <w:pPr>
        <w:numPr>
          <w:ilvl w:val="0"/>
          <w:numId w:val="3"/>
        </w:numPr>
      </w:pPr>
      <w:r>
        <w:rPr/>
        <w:t xml:space="preserve">Нормативно – правовые акты по охране труда.</w:t>
      </w:r>
    </w:p>
    <w:p>
      <w:pPr>
        <w:numPr>
          <w:ilvl w:val="0"/>
          <w:numId w:val="3"/>
        </w:numPr>
      </w:pPr>
      <w:r>
        <w:rPr/>
        <w:t xml:space="preserve">Организация охраны труда на предприятии.</w:t>
      </w:r>
    </w:p>
    <w:p>
      <w:pPr>
        <w:numPr>
          <w:ilvl w:val="0"/>
          <w:numId w:val="3"/>
        </w:numPr>
      </w:pPr>
      <w:r>
        <w:rPr/>
        <w:t xml:space="preserve">Гигиеническое нормирование производственных помещений, классификация работ по тяжести.</w:t>
      </w:r>
    </w:p>
    <w:p>
      <w:pPr>
        <w:numPr>
          <w:ilvl w:val="0"/>
          <w:numId w:val="3"/>
        </w:numPr>
      </w:pPr>
      <w:r>
        <w:rPr/>
        <w:t xml:space="preserve">Системы вентиляции.</w:t>
      </w:r>
    </w:p>
    <w:p>
      <w:pPr>
        <w:numPr>
          <w:ilvl w:val="0"/>
          <w:numId w:val="3"/>
        </w:numPr>
      </w:pPr>
      <w:r>
        <w:rPr/>
        <w:t xml:space="preserve">Профессиональные заболевания, производственный травматизм.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постоянно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 w:w="645" w:type="dxa"/>
        <w:gridCol w:w="5985" w:type="dxa"/>
        <w:gridCol w:w="294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Кукин П.П., Лапин В.Л., Пономарев Н.Л.; Безопасность жизнедеятельности. Безопасность</w:t>
      </w:r>
      <w:r>
        <w:rPr/>
        <w:t xml:space="preserve">технологических процессов и производств.</w:t>
      </w:r>
      <w:r>
        <w:rPr/>
        <w:t xml:space="preserve"> </w:t>
      </w:r>
      <w:r>
        <w:rPr/>
        <w:t xml:space="preserve">Охрана</w:t>
      </w:r>
      <w:r>
        <w:rPr/>
        <w:t xml:space="preserve"> </w:t>
      </w:r>
      <w:r>
        <w:rPr/>
        <w:t xml:space="preserve">труда: учеб. пособие для студентов вузов. - 4-е изд. перераб. - М.: Высш. шк., 2007. - 335 с.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Конституция Российской Федерации (принята всенародным голосованием 12.12.1993)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Федеральный закон от 28.12.2013 № 426-ФЗ «О специальной оценке условий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«Трудовой кодекс Российской Федерации» от 30.12.2001 №197-ФЗ.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Постановление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Приказ Минздравсоцразвития РФ от 15.04.2005 № 275 «О формах документов, необходимых для расследования несчастных случаев на производстве»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Приказ Минздравсоцразвития России от 01.06.2009г.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2" w:history="1">
        <w:r>
          <w:rPr/>
          <w:t xml:space="preserve">Приказ Минтруда России от 04.08.2014 № 524н «Об утверждении профессионального стандарта «Специалист в области охраны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3" w:history="1">
        <w:r>
          <w:rPr/>
          <w:t xml:space="preserve">Приказ Минтруда России от 24.06.2014 № 412н «Об утверждении Типового положения о комитете (комиссии) по охране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4" w:history="1">
        <w:r>
          <w:rPr/>
          <w:t xml:space="preserve">ГОСТ 12.0.230-2007. «Межгосударственный стандарт. Система стандартов безопасности труда. Системы управления охраной труда. Общие требования»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5" w:history="1">
        <w:r>
          <w:rPr/>
          <w:t xml:space="preserve">ГОСТ 12.0.002-2014. «Межгосударственный стандарт. Система стандартов безопасности труда. Термины и определения»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Справочно-правовая система по законодательству РФ «Гарант» </w:t>
      </w:r>
      <w:hyperlink r:id="rId16" w:history="1">
        <w:r>
          <w:rPr/>
          <w:t xml:space="preserve">https://base.garant.ru</w:t>
        </w:r>
      </w:hyperlink>
    </w:p>
    <w:p>
      <w:pPr>
        <w:numPr>
          <w:ilvl w:val="0"/>
          <w:numId w:val="5"/>
        </w:numPr>
      </w:pPr>
      <w:r>
        <w:rPr/>
        <w:t xml:space="preserve">Компьютерная справочно-правовая система РФ «КонсультантПлюс» </w:t>
      </w:r>
      <w:hyperlink r:id="rId17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5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18" w:history="1">
        <w:r>
          <w:rPr/>
          <w:t xml:space="preserve">https://docs.cntd.ru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8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69C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856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E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0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6E1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proxy/ips/?docbody=&amp;nd=102027595&amp;intelsearch=%EA%EE%ED%F1%F2%E8%F2%F3%F6%E8%FF" TargetMode="External"/><Relationship Id="rId8" Type="http://schemas.openxmlformats.org/officeDocument/2006/relationships/hyperlink" Target="http://www.pravo.gov.ru/proxy/ips/?docbody=&amp;nd=102170672&amp;intelsearch=426-%F4%E7" TargetMode="External"/><Relationship Id="rId9" Type="http://schemas.openxmlformats.org/officeDocument/2006/relationships/hyperlink" Target="http://www.pravo.gov.ru/proxy/ips/?docbody=&amp;nd=102096235&amp;intelsearch=1%2F29" TargetMode="External"/><Relationship Id="rId10" Type="http://schemas.openxmlformats.org/officeDocument/2006/relationships/hyperlink" Target="http://www.pravo.gov.ru/proxy/ips/?docbody=&amp;nd=102098479&amp;intelsearch=%CF%F0%E8%EA%E0%E7+%CC%E8%ED%E7%E4%F0%E0%E2%F1%EE%F6%F0%E0%E7%E2%E8%F2%E8%FF+%D0%D4+%EE%F2+15.04.2005+%B9+275+%AB%CE+%F4%EE%F0%EC%E0%F5+%E4%EE%EA%F3%EC%E5%ED%F2%EE%E2%2C+%ED%E5%EE%E1%F5%EE%E4%E8%EC%FB%F5+%E4%EB%FF+%F0%E0%F1%F1%EB%E5%E4%EE%E2%E0%ED%E8%FF+%ED%E5%F1%F7%E0%F1%F2%ED%FB%F5+%F1%EB%F3%F7%E0%E5%E2+%ED%E0+%EF%F0%EE%E8%E7%E2%EE%E4%F1%F2%E2%E5" TargetMode="External"/><Relationship Id="rId11" Type="http://schemas.openxmlformats.org/officeDocument/2006/relationships/hyperlink" Target="http://www.consultant.ru/document/cons_doc_LAW_91478/" TargetMode="External"/><Relationship Id="rId12" Type="http://schemas.openxmlformats.org/officeDocument/2006/relationships/hyperlink" Target="https://www.minobrnauki.gov.ru/files/04.08.2014_-_524_n.pdf" TargetMode="External"/><Relationship Id="rId13" Type="http://schemas.openxmlformats.org/officeDocument/2006/relationships/hyperlink" Target="https://www.minobrnauki.gov.ru/files/24.06.2014_412n.pdf" TargetMode="External"/><Relationship Id="rId14" Type="http://schemas.openxmlformats.org/officeDocument/2006/relationships/hyperlink" Target="https://www.minobrnauki.gov.ru/files/12.0.230-2007.pdf" TargetMode="External"/><Relationship Id="rId15" Type="http://schemas.openxmlformats.org/officeDocument/2006/relationships/hyperlink" Target="https://www.minobrnauki.gov.ru/files/gost_12.0.002-2014.pdf" TargetMode="External"/><Relationship Id="rId16" Type="http://schemas.openxmlformats.org/officeDocument/2006/relationships/hyperlink" Target="https://base.garant.ru" TargetMode="External"/><Relationship Id="rId17" Type="http://schemas.openxmlformats.org/officeDocument/2006/relationships/hyperlink" Target="http://www.consultant.ru/cons/cgi/online.cgi?req=home;rnd=0.2854650106989982" TargetMode="External"/><Relationship Id="rId18" Type="http://schemas.openxmlformats.org/officeDocument/2006/relationships/hyperlink" Target="https://docs.cnt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2026-04-23T18:57:49+03:00</dcterms:created>
  <dcterms:modified xsi:type="dcterms:W3CDTF">2026-04-23T18:57:49+03:00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