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Павлов Вадим Олегович, заведующий кафедрой, кафедра английского языка,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профессиональной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МОЯ ПРОФЕССИЯ И ОБРАЗОВАНИЕ В СТРАНЕ ИЗУЧАЕМОГО ЯЗЫКА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 системы образования в странах изучаемого языка 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основные интонационные модели иноязычной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фонетические стандарты иностранного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общенаучная лексика. Стилистически нейтральная лексика «Общего языка».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Понятие о ненормативном произношении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Спрт. 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Олимпийские, паралимпийские игры.Лексика: Профессионально-ориентированная лексика. Термины. Официальная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 Термины. Газетная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Чтение с извлечением информации по общенаучной и страноведческой тематике. Ознакомительное чтение.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Диалогическое и монологическое высказывание в аспекте «Общий язык» и «Специальный язык»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Совершенствование навыков произношения в аспекте «Язык для специальных целей»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Поисковое, просмотровое и ознакомительное чтение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Доклад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биографии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Приемы работы со словарем. Поисковое и ознакомительное чтение профессионально-ориентированных текстов по направлению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диалогической и монологической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Реферирование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Прослушивание текстов по избранному направлению.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реферативного сообщения на иностранном языке по предложенной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Написание доклада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Организация обучения осуществляется в рамках личностно-ориентированного обучения с использованием преимущественно принципов коммуникативного метода обучения иностранным языкам.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языка.</w:t>
      </w:r>
    </w:p>
    <w:p>
      <w:pPr/>
      <w:r>
        <w:rPr/>
        <w:t xml:space="preserve">Реализация программы предполагает использование следующих технологий, которые обеспечивают интерактивный характер обучения:</w:t>
      </w:r>
    </w:p>
    <w:p>
      <w:pPr>
        <w:numPr>
          <w:ilvl w:val="0"/>
          <w:numId w:val="1"/>
        </w:numPr>
      </w:pPr>
      <w:r>
        <w:rPr/>
        <w:t xml:space="preserve">технологии проблемного обучения;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>
      <w:pPr>
        <w:numPr>
          <w:ilvl w:val="0"/>
          <w:numId w:val="1"/>
        </w:numPr>
      </w:pPr>
      <w:r>
        <w:rPr/>
        <w:t xml:space="preserve">технологии контекстного обучения и технология использования в обучении игровых методов: ролевых, деловых и других видов обучающих игр</w:t>
      </w:r>
    </w:p>
    <w:p>
      <w:pPr>
        <w:numPr>
          <w:ilvl w:val="0"/>
          <w:numId w:val="1"/>
        </w:numPr>
      </w:pPr>
      <w:r>
        <w:rPr/>
        <w:t xml:space="preserve">Технология экспертной оценки (peer-to-peer reviewing)</w:t>
      </w:r>
    </w:p>
    <w:p>
      <w:pPr/>
      <w:r>
        <w:rPr/>
        <w:t xml:space="preserve">Экспертная оценка - оценка творческой работы другими людьми в той же области, в целях поддержания или повышения качества работы и производительности в этой области .Она основана на концепции, что большая и более разнообразная группа людей, как правило, может найти и устранить большее количество недостатков и ошибок в работе и сможет дать более объективную оценку, чем будет просто лицо или группа, ответственная за создание работы.</w:t>
      </w:r>
    </w:p>
    <w:p>
      <w:pPr>
        <w:numPr>
          <w:ilvl w:val="0"/>
          <w:numId w:val="2"/>
        </w:numPr>
      </w:pPr>
      <w:r>
        <w:rPr/>
        <w:t xml:space="preserve">информационно-коммуникационные технологии (ИКТ).</w:t>
      </w:r>
    </w:p>
    <w:p>
      <w:pPr/>
      <w:r>
        <w:rPr/>
        <w:t xml:space="preserve">Использование ИКТ стимулирует активизацию познавательной и творческой деятельности слушателей за счет компьютерной визуализации учебной информации, включения игровых ситуаций, возможности управления, выбора режима внеучебной деятельности, углублению межпредметных связей за счет использования современных средств обработки, хранения, передачи информации, в том числе и аудиовизуальной, при решении задач различных предметных областей (например, автоматизированные, обучающие системы, электронные учебники); усиление практической направленности знаний, полученных в рамках внеучебных мероприятий.</w:t>
      </w:r>
    </w:p>
    <w:p>
      <w:pPr>
        <w:numPr>
          <w:ilvl w:val="0"/>
          <w:numId w:val="3"/>
        </w:numPr>
      </w:pPr>
      <w:r>
        <w:rPr/>
        <w:t xml:space="preserve">технология разработки лексического портфолио – форма организации самостоятельной работы с целью ознакомления с лексическими единицами и их закрепления в языковых упражнениях. Технология работы с лексическим портфолио представляет собой последовательность упражнений и заданий. Например:</w:t>
      </w:r>
    </w:p>
    <w:p>
      <w:pPr>
        <w:numPr>
          <w:ilvl w:val="0"/>
          <w:numId w:val="3"/>
        </w:numPr>
      </w:pPr>
      <w:r>
        <w:rPr/>
        <w:t xml:space="preserve">Используя англо-английский словарь, изучите употребление слов.</w:t>
      </w:r>
    </w:p>
    <w:p>
      <w:pPr>
        <w:numPr>
          <w:ilvl w:val="0"/>
          <w:numId w:val="3"/>
        </w:numPr>
      </w:pPr>
      <w:r>
        <w:rPr/>
        <w:t xml:space="preserve">Уточните варианты перевода слов.</w:t>
      </w:r>
    </w:p>
    <w:p>
      <w:pPr>
        <w:numPr>
          <w:ilvl w:val="0"/>
          <w:numId w:val="3"/>
        </w:numPr>
      </w:pPr>
      <w:r>
        <w:rPr/>
        <w:t xml:space="preserve">Дайте определение словам.</w:t>
      </w:r>
    </w:p>
    <w:p>
      <w:pPr>
        <w:numPr>
          <w:ilvl w:val="0"/>
          <w:numId w:val="3"/>
        </w:numPr>
      </w:pPr>
      <w:r>
        <w:rPr/>
        <w:t xml:space="preserve">Объясните словосочетания.</w:t>
      </w:r>
    </w:p>
    <w:p>
      <w:pPr>
        <w:numPr>
          <w:ilvl w:val="0"/>
          <w:numId w:val="3"/>
        </w:numPr>
      </w:pPr>
      <w:r>
        <w:rPr/>
        <w:t xml:space="preserve">Подберите синонимы к словам.</w:t>
      </w:r>
    </w:p>
    <w:p>
      <w:pPr>
        <w:numPr>
          <w:ilvl w:val="0"/>
          <w:numId w:val="3"/>
        </w:numPr>
      </w:pPr>
      <w:r>
        <w:rPr/>
        <w:t xml:space="preserve">Подберите антонимы к словам.</w:t>
      </w:r>
    </w:p>
    <w:p>
      <w:pPr>
        <w:numPr>
          <w:ilvl w:val="0"/>
          <w:numId w:val="3"/>
        </w:numPr>
      </w:pPr>
      <w:r>
        <w:rPr/>
        <w:t xml:space="preserve">Используя слова и словосочетания, составьте предложения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Задание 1.</w:t>
      </w:r>
      <w:r>
        <w:rPr/>
        <w:t xml:space="preserve"> Дайте русские и английские эквиваленты следующих слов и словосочетаний:</w:t>
      </w:r>
    </w:p>
    <w:p>
      <w:pPr>
        <w:numPr>
          <w:ilvl w:val="0"/>
          <w:numId w:val="4"/>
        </w:numPr>
      </w:pPr>
      <w:r>
        <w:rPr/>
        <w:t xml:space="preserve">cranial 1. позвоночный столб</w:t>
      </w:r>
    </w:p>
    <w:p>
      <w:pPr>
        <w:numPr>
          <w:ilvl w:val="0"/>
          <w:numId w:val="4"/>
        </w:numPr>
      </w:pPr>
      <w:r>
        <w:rPr/>
        <w:t xml:space="preserve">cervical 2. лицевой</w:t>
      </w:r>
    </w:p>
    <w:p>
      <w:pPr>
        <w:numPr>
          <w:ilvl w:val="0"/>
          <w:numId w:val="4"/>
        </w:numPr>
      </w:pPr>
      <w:r>
        <w:rPr/>
        <w:t xml:space="preserve">lumbar 3. грудина</w:t>
      </w:r>
    </w:p>
    <w:p>
      <w:pPr>
        <w:numPr>
          <w:ilvl w:val="0"/>
          <w:numId w:val="4"/>
        </w:numPr>
      </w:pPr>
      <w:r>
        <w:rPr/>
        <w:t xml:space="preserve">vertebra 4. конечность</w:t>
      </w:r>
    </w:p>
    <w:p>
      <w:pPr>
        <w:numPr>
          <w:ilvl w:val="0"/>
          <w:numId w:val="4"/>
        </w:numPr>
      </w:pPr>
      <w:r>
        <w:rPr/>
        <w:t xml:space="preserve">pelvis 5. предплечье</w:t>
      </w:r>
    </w:p>
    <w:p>
      <w:pPr/>
      <w:r>
        <w:rPr>
          <w:b w:val="1"/>
          <w:bCs w:val="1"/>
        </w:rPr>
        <w:t xml:space="preserve">Задание 2.</w:t>
      </w:r>
      <w:r>
        <w:rPr/>
        <w:t xml:space="preserve"> Напишите предложение в отрицательной и вопросительной форме. Переведите на русский язык:</w:t>
      </w:r>
    </w:p>
    <w:p>
      <w:pPr/>
      <w:r>
        <w:rPr/>
        <w:t xml:space="preserve">The bones of the skeleton are connected together by the joints or by the cartilages and ligaments.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дисциплины</w:t>
      </w:r>
      <w:r>
        <w:rPr>
          <w:b w:val="1"/>
          <w:bCs w:val="1"/>
        </w:rPr>
        <w:t xml:space="preserve">: </w:t>
      </w:r>
      <w:r>
        <w:rPr/>
        <w:t xml:space="preserve">«The Student about Himself»</w:t>
      </w:r>
    </w:p>
    <w:p>
      <w:pPr/>
      <w:r>
        <w:rPr>
          <w:b w:val="1"/>
          <w:bCs w:val="1"/>
        </w:rPr>
        <w:t xml:space="preserve">Коды контролируемых компетенций: </w:t>
      </w:r>
      <w:r>
        <w:rPr/>
        <w:t xml:space="preserve">ОК-5, ОК-6, ОК-7</w:t>
      </w:r>
    </w:p>
    <w:p>
      <w:pPr/>
      <w:r>
        <w:rPr>
          <w:b w:val="1"/>
          <w:bCs w:val="1"/>
        </w:rPr>
        <w:t xml:space="preserve">Тема игры: </w:t>
      </w:r>
      <w:r>
        <w:rPr/>
        <w:t xml:space="preserve">Жизнь в общежитии ПетрГУ, плюсы и минусы.</w:t>
      </w:r>
    </w:p>
    <w:p>
      <w:pPr/>
      <w:r>
        <w:rPr>
          <w:b w:val="1"/>
          <w:bCs w:val="1"/>
        </w:rPr>
        <w:t xml:space="preserve">Концепция игры: </w:t>
      </w:r>
      <w:r>
        <w:rPr/>
        <w:t xml:space="preserve">Ваш друг студент Московского медицинского университета, а Вы – студент ПерГУ. Сейчас у Вас с другом каникулы и вы проводите много времени вместе. Расскажите друг другу о своем рабочем дне.</w:t>
      </w:r>
    </w:p>
    <w:p>
      <w:pPr/>
      <w:r>
        <w:rPr>
          <w:b w:val="1"/>
          <w:bCs w:val="1"/>
        </w:rPr>
        <w:t xml:space="preserve">Описание ролей: </w:t>
      </w:r>
      <w:r>
        <w:rPr/>
        <w:t xml:space="preserve">1) студент рассказывает о преимуществах своей учебы в Московском медицинском университете.</w:t>
      </w:r>
    </w:p>
    <w:p>
      <w:pPr/>
      <w:r>
        <w:rPr/>
        <w:t xml:space="preserve">2) студент ПетрГУ задает вопросы по условиям учебы и жизни в московском вузе.</w:t>
      </w:r>
    </w:p>
    <w:p>
      <w:pPr/>
      <w:r>
        <w:rPr>
          <w:b w:val="1"/>
          <w:bCs w:val="1"/>
        </w:rPr>
        <w:t xml:space="preserve">Ожидаемый результат: </w:t>
      </w:r>
      <w:r>
        <w:rPr/>
        <w:t xml:space="preserve">Усвоение лексики по теме «The Student about Himself»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Примеры экзаменационных вопросов:</w:t>
      </w:r>
    </w:p>
    <w:p>
      <w:pPr>
        <w:numPr>
          <w:ilvl w:val="0"/>
          <w:numId w:val="5"/>
        </w:numPr>
      </w:pPr>
      <w:r>
        <w:rPr/>
        <w:t xml:space="preserve">Переведите письменно фрагмент текста </w:t>
      </w:r>
      <w:r>
        <w:rPr>
          <w:b w:val="1"/>
          <w:bCs w:val="1"/>
          <w:i w:val="1"/>
          <w:iCs w:val="1"/>
        </w:rPr>
        <w:t xml:space="preserve">«...» </w:t>
      </w:r>
      <w:r>
        <w:rPr/>
        <w:t xml:space="preserve">(объем 400-450 печатных знаков). (Разрешается использование словаря).</w:t>
      </w:r>
    </w:p>
    <w:p>
      <w:pPr>
        <w:numPr>
          <w:ilvl w:val="0"/>
          <w:numId w:val="5"/>
        </w:numPr>
      </w:pPr>
      <w:r>
        <w:rPr/>
        <w:t xml:space="preserve">Ознакомьтесь с содержанием текста</w:t>
      </w:r>
      <w:r>
        <w:rPr>
          <w:b w:val="1"/>
          <w:bCs w:val="1"/>
          <w:i w:val="1"/>
          <w:iCs w:val="1"/>
        </w:rPr>
        <w:t xml:space="preserve"> «...». </w:t>
      </w:r>
      <w:r>
        <w:rPr/>
        <w:t xml:space="preserve">Изложите кратко его общее содержание и затронутые проблемы на английском языке (8-10 предложений).</w:t>
      </w:r>
    </w:p>
    <w:p>
      <w:pPr/>
      <w:r>
        <w:rPr/>
        <w:t xml:space="preserve">Время подготовки – 45 минут.</w:t>
      </w:r>
    </w:p>
    <w:p>
      <w:pPr>
        <w:numPr>
          <w:ilvl w:val="0"/>
          <w:numId w:val="6"/>
        </w:numPr>
      </w:pPr>
      <w:r>
        <w:rPr/>
        <w:t xml:space="preserve">Передайте содержание устной темы и примите участие в беседе по ней.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i w:val="1"/>
          <w:iCs w:val="1"/>
        </w:rPr>
        <w:t xml:space="preserve">Посещаемость занятий, выполнение домашних заданий, отработка пропущенных занятий, систематичная самостоятельная работа по составлению лексического портфолио, тренировка грамматических тем с использованием указанных преподавателем интернет-ресурсов.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связи с низким входным уровнем владения иностранным языком студентов неязыковых специальностей рекомендует провести входное тестирование, которое позволит точно определить входной уровень владения иностранным языком. Как показывает практика, более 80 % студентов неязыковых направлений подготовки имееют уровень А1 (Европейское языковое портфолио). Программа курса включает ограниченное количество часов, поэтому необходимо определить лексико-грамматический материал, который позволит студентам использовать иностранный язык в профессиональном общении. Рекомендуется использовать индивидуальную образовательную траекторию, как форму организации самостоятельной работы студентов с более высоким или низким уровнем владения иностранным языком. Текущий контроль проводится на каждом занятии при проверке выполнения самостоятельной работы, с помощью тестов и проектов по изученным темам. Экзамен включает в себя проверку владения лексико-грамматическим материалом, монологическое и диалогическое высказывание по изученному материалу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1.HealthyLifestyle : учеб.пособие\Н.В. Щеглова; под ред. Л.Г. Ярмолинец. Краснодар: КГУФКСТ, 2011. 154 с. </w:t>
      </w:r>
    </w:p>
    <w:p>
      <w:pPr/>
      <w:hyperlink r:id="rId7" w:history="1">
        <w:r>
          <w:rPr/>
          <w:t xml:space="preserve">http://knigi.tor2.org/?b=4763118</w:t>
        </w:r>
      </w:hyperlink>
    </w:p>
    <w:p>
      <w:pPr/>
      <w:r>
        <w:rPr/>
        <w:t xml:space="preserve">2.English Grammar In Use\Raymond Murphy.–Cambridge University Press, 2010.http://www.litmir.co/bd/?b=211054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Murphy R. Essential grammar in use : a self-study reference and practice book for elementary students of English : with answers / Raymond Murphy. - 2nd ed., 19th print. - Cambridge : Cambridge University Press, 2006. - 300 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https://www.englisch-hilfen.de/en/grammar_list/alle.htm</w:t>
      </w:r>
    </w:p>
    <w:p>
      <w:pPr>
        <w:numPr>
          <w:ilvl w:val="0"/>
          <w:numId w:val="7"/>
        </w:numPr>
      </w:pPr>
      <w:r>
        <w:rPr/>
        <w:t xml:space="preserve">https://elt.oup.com/student/headway/elementary4/grammar/unit01/?cc=ru&amp;selLanguage=ru</w:t>
      </w:r>
    </w:p>
    <w:p>
      <w:pPr>
        <w:numPr>
          <w:ilvl w:val="0"/>
          <w:numId w:val="7"/>
        </w:numPr>
      </w:pPr>
      <w:r>
        <w:rPr/>
        <w:t xml:space="preserve">https://elt.oup.com/student/headway/preint4/?cc=ru&amp;selLanguage=ru</w:t>
      </w:r>
    </w:p>
    <w:p>
      <w:pPr>
        <w:numPr>
          <w:ilvl w:val="0"/>
          <w:numId w:val="7"/>
        </w:numPr>
      </w:pPr>
      <w:r>
        <w:rPr/>
        <w:t xml:space="preserve">https://quizlet.com/ru</w:t>
      </w:r>
    </w:p>
    <w:p>
      <w:pPr>
        <w:numPr>
          <w:ilvl w:val="0"/>
          <w:numId w:val="7"/>
        </w:numPr>
      </w:pPr>
      <w:r>
        <w:rPr/>
        <w:t xml:space="preserve">https://breakingnewsenglish.com/</w:t>
      </w:r>
    </w:p>
    <w:p>
      <w:pPr>
        <w:numPr>
          <w:ilvl w:val="0"/>
          <w:numId w:val="7"/>
        </w:numPr>
      </w:pPr>
      <w:r>
        <w:rPr/>
        <w:t xml:space="preserve">http://www.bbc.co.uk/learningenglish/</w:t>
      </w:r>
    </w:p>
    <w:p>
      <w:pPr>
        <w:numPr>
          <w:ilvl w:val="0"/>
          <w:numId w:val="7"/>
        </w:numPr>
      </w:pPr>
      <w:r>
        <w:rPr/>
        <w:t xml:space="preserve">https://learnenglish.britishcouncil.org/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Basic English Course ,  Английский язык. Базовый курс бакалавриата </w:t>
      </w:r>
      <w:hyperlink r:id="rId8" w:history="1">
        <w:r>
          <w:rPr/>
          <w:t xml:space="preserve">https://blackboard.petrsu.ru</w:t>
        </w:r>
      </w:hyperlink>
      <w:r>
        <w:rPr/>
        <w:t xml:space="preserve">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C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2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9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8D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39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559C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FD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1F0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igi.tor2.org/?b=4763118" TargetMode="External"/><Relationship Id="rId8" Type="http://schemas.openxmlformats.org/officeDocument/2006/relationships/hyperlink" Target="https://blackboard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2026-04-21T09:20:25+03:00</dcterms:created>
  <dcterms:modified xsi:type="dcterms:W3CDTF">2026-04-21T09:20:25+03:00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