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В ФИЗИЧЕСКОЙ КУЛЬТУРЕ И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 Итоговый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ОПК-15
Основной</w:t>
            </w:r>
          </w:p>
        </w:tc>
        <w:tc>
          <w:tcPr>
            <w:tcW w:w="4000" w:type="dxa"/>
            <w:noWrap/>
          </w:tcPr>
          <w:p>
            <w:pPr>
              <w:jc w:val="numTab"/>
              <w:ind w:left="0" w:right="0" w:firstLine="0" w:hanging="0"/>
            </w:pPr>
            <w:r>
              <w:rPr/>
              <w:t xml:space="preserve">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c>
          <w:tcPr>
            <w:tcW w:w="3100" w:type="dxa"/>
            <w:noWrap/>
          </w:tcPr>
          <w:p>
            <w:pPr/>
            <w:r>
              <w:rPr/>
              <w:t xml:space="preserve">ОПК-15.1. Знает нормативные документы в области физической культуры и спорта, адаптивной физической культуры и адаптивного спорта, в здравоохранении и социальной защите;</w:t>
            </w:r>
          </w:p>
          <w:p/>
          <w:p>
            <w:pPr/>
            <w:r>
              <w:rPr/>
              <w:t xml:space="preserve">ОПК-15.2. Знает требования федераций по видам спорта, по видам адаптивного спорта к подготовке и проведению спортивных мероприятий; </w:t>
            </w:r>
          </w:p>
          <w:p/>
          <w:p>
            <w:pPr/>
            <w:r>
              <w:rPr/>
              <w:t xml:space="preserve">ОПК-15.3. Знает источники надежной и достоверной информации, отражающие государственную и региональную политику в области образования, физической культуры и спорта и адаптивной физической культуры и адаптивного спорта; </w:t>
            </w:r>
          </w:p>
          <w:p/>
          <w:p>
            <w:pPr/>
            <w:r>
              <w:rPr/>
              <w:t xml:space="preserve">ОПК-15.4. Знает этические нормы в области спорта, адаптивного спорта и образования;</w:t>
            </w:r>
          </w:p>
          <w:p/>
          <w:p>
            <w:pPr/>
            <w:r>
              <w:rPr/>
              <w:t xml:space="preserve">ОПК-15.5. Умеет ориентироваться в законодательстве и правовой литературе, принимать решения и совершать действия в соответствии с законом; </w:t>
            </w:r>
          </w:p>
          <w:p/>
          <w:p>
            <w:pPr/>
            <w:r>
              <w:rPr/>
              <w:t xml:space="preserve">ОПК-15.6. Умеет анализировать планирующую и отчетную документацию по вопросам физической культуры и спорта, адаптивной физической культуры и адаптивного спорта на предмет реалистичности, логичности, соответствия действительному положению дел и удовлетворения формальным требованиям нормативных правовых актов;</w:t>
            </w:r>
          </w:p>
          <w:p/>
          <w:p>
            <w:pPr/>
            <w:r>
              <w:rPr/>
              <w:t xml:space="preserve">ОПК-15.7. Умеет осуществлять контроль качества услуг, их соответствия требованиям нормативных правовых актов условиям договоров;</w:t>
            </w:r>
          </w:p>
          <w:p/>
          <w:p>
            <w:pPr/>
            <w:r>
              <w:rPr/>
              <w:t xml:space="preserve">ОПК-15.8. Имеет опыт обоснования принимаемых решений по организации деятельности в области физической культуры и спорта, адаптивной физической культуры и адаптивного спорта с позиции норм законодательства и профессиональной этики; </w:t>
            </w:r>
          </w:p>
          <w:p/>
          <w:p>
            <w:pPr/>
            <w:r>
              <w:rPr/>
              <w:t xml:space="preserve">ОПК-15.9. Имеет опыт разработки обязательной отчетности в соответствии с порядком установленными нормативными правовыми актами, требованиями вышестоящей организации или собственника; </w:t>
            </w:r>
          </w:p>
          <w:p/>
          <w:p>
            <w:pPr/>
            <w:r>
              <w:rPr/>
              <w:t xml:space="preserve">ОПК-15.10. Имеет опыт разработки внутренних порядков организации управленческого учета и отчетности; </w:t>
            </w:r>
          </w:p>
          <w:p/>
          <w:p>
            <w:pPr/>
            <w:r>
              <w:rPr/>
              <w:t xml:space="preserve">ОПК-15.11. Имеет опыт составления документов по проведению соревнований.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в физической культуре и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Профессиональня этика педагога по физической культуре</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Собеседование; Эссе;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спортивной этики</w:t>
            </w:r>
          </w:p>
        </w:tc>
        <w:tc>
          <w:tcPr>
            <w:noWrap/>
          </w:tcPr>
          <w:p>
            <w:pPr>
              <w:jc w:val="left"/>
              <w:ind w:left="0" w:right="0" w:firstLine="0" w:hanging="0"/>
            </w:pPr>
            <w:r>
              <w:rPr/>
              <w:t xml:space="preserve">58</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курса  &amp;quot;Профессиональная этика в физической культуре и спорте&amp;quot;  Понятие о профессиональной  морали и  этике.    Возникновение  профессиональной  этики.  Профессионализм как нравственная черта личности.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Этический кодекс педагога. Общие  положения.  Основные  этические  принципы  деятельности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исследование в профессиональной  этике.  Классификация методов педагогического исследования.  Теоретические методы  исследования.  Эмпирические  методы   педагогических исследований.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Категории профессиональной этики в педагогической деятельности.  Этика  и  профессии.  Профессиональный  долг.  Профессиональные честь и достоинство. Профессиональная совесть и авторитет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Роль и место педагога по физическойкультуре  в образовательном пространстве.      Профессиональная этика работы  в учреждениях образования.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Взаимодействие с коллегами.   Эмоциональное выгорание педагога. Симптомы эмо ционального  выгорания.  Профилактика  эмоционального  выгорания  учителя физической культуры.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Профессиональный  портфолио  учителя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спортивной этике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Этика профессионального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Спортивное поведение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Фанатское движение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Этика общения в адаптивном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Воспитательный аспект спортивной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этики как науки и явления духовной  культуры  Основные вопросы:  1. Мораль и этика.  2. Структура и функции морали.  3. Формирование нравственного поведения.  4. Место и роль этики в педагогике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вопросы:  1. Профессиональная этика: понятие, возникновение,  специфика.  2. Взаимосвязь универсальной и профессиональной  этики.  3. Этические проблемы педагогической 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Профилактика профессионального выгорания учителя физической культуры  посредством тренинга  Основные вопросы:  1. Упражнения на знакомство.  2. Упражнения на осознание и принятие своих  чувств.  3. упражнения на снятие излишнего напряжения.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Составление портфолио учителя физической культуры.  Основные вопросы:  1. Содержание портфолио.  2. Показатели результативности.  3. Оформление портфолио.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Спортивная культура и олимпийская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Этика профессионального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Спортивное поведение.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Этика общения в адаптивном спорте. Этика поведения и общения тренера, сопернка, болельщика.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Правовые санкции за нарушения профессиональной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Этический кодекс педагога (ознакомление с различными нормативными документами разных учреждений и конспектирование основной информации в тетрадь)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исследования в профессиональной  этике. Построить диагностическую программу изучения собственной этической  культуры (3 методики) и разработать индивидуальную программу коррекции.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и место педагога в образовательном пространстве. Написание эссе и подготовка к выступлению перед группой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рекомендации по профилактике эмоционального  выгорания учителя физической культуры (составление презентации)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Профессиональный портфолио учителя физической, адаптивной физической культуры. Составить собственный портфолио и составить план и тезисы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(повторная работа с конспектами лекций и учебным материалом)</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Футбольные фанатские группировки в России и за рубежом (подготовка презентаций по теме)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зарождения фанатского движения (конспектирование информации и составление таблиц по датам)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Народная культура и спортивное воспитание (написание эссе и подготовка к выступлению перед группой)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Обзор научных и периодических публикаций на тему профессиональной и спортивной этики( учебно-исследовательская работа с помощью интернет ресурсов)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санкции за нарушения спортивной этики (работа с нормативными документами и конспектирование)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(повторная работа над учебным и лекционным материалом, повторение ранее изученного)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pStyle w:val="Heading3"/>
      </w:pPr>
      <w:r>
        <w:rPr/>
        <w:t xml:space="preserve">В образовательном процессе используются как традиционные технологии, формы и методы обучения, так и интерактивные технологии, формы и методы обучения: технология проектного обучения, тренинги, лекция-презентация, семинар-дискуссия, семинар-презентация, ролевая игра, деловая игра, портфолио, кейс-задачи, написание рефератов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эссе; тест.</w:t>
      </w:r>
    </w:p>
    <w:p>
      <w:pPr/>
      <w:r>
        <w:rPr/>
        <w:t xml:space="preserve">Оценочные средства для текущего контроля.</w:t>
      </w:r>
    </w:p>
    <w:p>
      <w:pPr/>
      <w:r>
        <w:rPr/>
        <w:t xml:space="preserve">Собеседование</w:t>
      </w:r>
    </w:p>
    <w:p>
      <w:pPr/>
      <w:r>
        <w:rPr/>
        <w:t xml:space="preserve">Вопросы для собеседования.</w:t>
      </w:r>
    </w:p>
    <w:p>
      <w:pPr>
        <w:numPr>
          <w:ilvl w:val="0"/>
          <w:numId w:val="1"/>
        </w:numPr>
      </w:pPr>
      <w:r>
        <w:rPr/>
        <w:t xml:space="preserve">Мораль и этика.</w:t>
      </w:r>
    </w:p>
    <w:p>
      <w:pPr>
        <w:numPr>
          <w:ilvl w:val="0"/>
          <w:numId w:val="1"/>
        </w:numPr>
      </w:pPr>
      <w:r>
        <w:rPr/>
        <w:t xml:space="preserve"> Структура и функции морали.</w:t>
      </w:r>
    </w:p>
    <w:p>
      <w:pPr>
        <w:numPr>
          <w:ilvl w:val="0"/>
          <w:numId w:val="1"/>
        </w:numPr>
      </w:pPr>
      <w:r>
        <w:rPr/>
        <w:t xml:space="preserve">Формирование нравственного поведения. </w:t>
      </w:r>
    </w:p>
    <w:p>
      <w:pPr>
        <w:numPr>
          <w:ilvl w:val="0"/>
          <w:numId w:val="1"/>
        </w:numPr>
      </w:pPr>
      <w:r>
        <w:rPr/>
        <w:t xml:space="preserve">Место и роль этики в педагогике</w:t>
      </w:r>
    </w:p>
    <w:p>
      <w:pPr>
        <w:numPr>
          <w:ilvl w:val="0"/>
          <w:numId w:val="1"/>
        </w:numPr>
      </w:pPr>
      <w:r>
        <w:rPr/>
        <w:t xml:space="preserve"> Профессиональная этика: понятие, возникновение,  специфика.  </w:t>
      </w:r>
    </w:p>
    <w:p>
      <w:pPr>
        <w:numPr>
          <w:ilvl w:val="0"/>
          <w:numId w:val="1"/>
        </w:numPr>
      </w:pPr>
      <w:r>
        <w:rPr/>
        <w:t xml:space="preserve"> Взаимосвязь универсальной и профессиональной  этики. </w:t>
      </w:r>
    </w:p>
    <w:p>
      <w:pPr>
        <w:numPr>
          <w:ilvl w:val="0"/>
          <w:numId w:val="1"/>
        </w:numPr>
      </w:pPr>
      <w:r>
        <w:rPr/>
        <w:t xml:space="preserve">Этические проблемы педагогической деятельности.</w:t>
      </w:r>
    </w:p>
    <w:p>
      <w:pPr>
        <w:numPr>
          <w:ilvl w:val="0"/>
          <w:numId w:val="1"/>
        </w:numPr>
      </w:pPr>
      <w:r>
        <w:rPr/>
        <w:t xml:space="preserve">Профилактика профессионального выгорания учителя физической культуры  посредством тренинга </w:t>
      </w:r>
    </w:p>
    <w:p>
      <w:pPr>
        <w:numPr>
          <w:ilvl w:val="0"/>
          <w:numId w:val="1"/>
        </w:numPr>
      </w:pPr>
      <w:r>
        <w:rPr/>
        <w:t xml:space="preserve">Этика в адаптивной физической культуре.</w:t>
      </w:r>
    </w:p>
    <w:p>
      <w:pPr>
        <w:numPr>
          <w:ilvl w:val="0"/>
          <w:numId w:val="1"/>
        </w:numPr>
      </w:pPr>
      <w:r>
        <w:rPr/>
        <w:t xml:space="preserve">Этика общения с родителями учеников</w:t>
      </w:r>
      <w:b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вопросов к практическим занятиям,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w:t>
      </w:r>
      <w:r>
        <w:rPr>
          <w:b w:val="1"/>
          <w:bCs w:val="1"/>
        </w:rPr>
        <w:t xml:space="preserve">Оценка «</w:t>
      </w:r>
      <w:r>
        <w:rPr>
          <w:b w:val="1"/>
          <w:bCs w:val="1"/>
          <w:i w:val="1"/>
          <w:iCs w:val="1"/>
        </w:rPr>
        <w:t xml:space="preserve">хорошо</w:t>
      </w:r>
      <w:r>
        <w:rPr>
          <w:b w:val="1"/>
          <w:bCs w:val="1"/>
        </w:rPr>
        <w:t xml:space="preserve">»выставляется студенту, если он принимает участие в обсуждении вопросов к практическим занятиям;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w:t>
      </w: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теме практического занятия;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w:t>
      </w: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освоил обязательного минимума знаний по теме практического занятия; не способен ответить на вопросы даже при дополнительных наводящих вопросах преподавателя. </w:t>
      </w:r>
    </w:p>
    <w:p/>
    <w:p>
      <w:pPr/>
      <w:r>
        <w:rPr/>
        <w:t xml:space="preserve">Эссе</w:t>
      </w:r>
    </w:p>
    <w:p>
      <w:pPr/>
      <w:r>
        <w:rPr/>
        <w:t xml:space="preserve">Тема эссе. Роль и место  педагога  (учителя физической, адаптивной физической культуры) в  образовательном  и воспитательном пространстве.</w:t>
      </w:r>
    </w:p>
    <w:p>
      <w:pPr/>
      <w:r>
        <w:rPr>
          <w:b w:val="1"/>
          <w:bCs w:val="1"/>
        </w:rPr>
        <w:t xml:space="preserve">Критерии оценивания результатов обучения</w:t>
      </w:r>
    </w:p>
    <w:p>
      <w:pP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проявляет творческий подход к осмыслению предложенной темы, владеет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способностей к аргументированному доказательству собственной позиции, отстаиванию своей точки зрения; четко и лаконично излагать свои собственные мысли, делать обоснованные выводы и заключения.</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проявляет самостоятельность в осмыслении предложенной проблемы, способен к отстаиванию своей позиции, опираясь на знания основных принципов профессиональной этики, но не всегда четко аргументирует ее из-за недостаточных навыков </w:t>
      </w:r>
      <w:r>
        <w:rPr/>
        <w:t xml:space="preserve">в оценке педагогических явлений и фактов, способностей делать обоснованные выводы  и заключения.</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затрудняется высказывать самостоятельно свою точку зрения; опирается только на мнение авторитетных ученых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формально подошел к написанию эссе, проявляя при этом ярко выраженное индифферентное отношение к обсуждаемой проблеме, не способен высказать своего мнения; отсутствуют навыки анализа педагогических явлений и фактов.</w:t>
      </w:r>
    </w:p>
    <w:p>
      <w:pPr/>
      <w:r>
        <w:rPr/>
        <w:t xml:space="preserve"> </w:t>
      </w:r>
    </w:p>
    <w:p/>
    <w:p>
      <w:pPr/>
      <w:r>
        <w:rPr/>
        <w:t xml:space="preserve">Тест</w:t>
      </w:r>
    </w:p>
    <w:p>
      <w:pPr/>
      <w:r>
        <w:rPr/>
        <w:t xml:space="preserve">1. Какие функции современного спорта вы знаете, опишите каждую из них?</w:t>
      </w:r>
    </w:p>
    <w:p>
      <w:pPr/>
      <w:r>
        <w:rPr/>
        <w:t xml:space="preserve">2. Какие современные тенденции развития спорта существуют, опишите?</w:t>
      </w:r>
    </w:p>
    <w:p>
      <w:pPr/>
      <w:r>
        <w:rPr/>
        <w:t xml:space="preserve">3. Спортивная этика в обыденном понимании и как наука, распишите свой ответ</w:t>
      </w:r>
    </w:p>
    <w:p>
      <w:pPr/>
      <w:r>
        <w:rPr/>
        <w:t xml:space="preserve">4. Спортивное поведение, распишите с примерами</w:t>
      </w:r>
    </w:p>
    <w:p>
      <w:pPr/>
      <w:r>
        <w:rPr/>
        <w:t xml:space="preserve">"отлично"- Выставляется, если обучающийся  раскрыл содержание материала в объеме, предусмотренном программой, изложил материал грамотным языком в определенной логической последовательности, точно используя терминологию данного предмета как учебной дисциплины; отвечал самостоятельно</w:t>
      </w:r>
      <w:br/>
      <w:r>
        <w:rPr/>
        <w:t xml:space="preserve">«хорошо»- Выставляется, если ответ обучающегося удовлетворяет в основном требованиям на отметку «отлично», но при этом имеет место один из недостатков: допущены одна - две неточности при освещении основного содержания ответа; допущены ошибка или более двух неточностей при освещении второстепенных вопросов или в выкладках, легко исправленные по замечанию преподавателя.</w:t>
      </w:r>
      <w:br/>
      <w:r>
        <w:rPr/>
        <w:t xml:space="preserve">удовлетворительно»- Выставляется в следующих случаях:  неполно или непоследовательно раскрыто содержание материала, имеются ошибки при ответах на тесты,  но показано общее понимание вопроса и  продемонстрированы умения, достаточные для дальнейшего усвоения материала, определенного учебной программой дисциплины.</w:t>
      </w:r>
    </w:p>
    <w:p>
      <w:pPr/>
      <w:r>
        <w:rPr/>
        <w:t xml:space="preserve">«неудовлетворительно»- Выставляется в случаях, если не раскрыто основное содержание учебного материала; обнаружено незнание или неполное понимание обучающимся большей или наиболее важной части учебного материала; , допущены ошибки в ответах на тест</w:t>
      </w:r>
    </w:p>
    <w:p>
      <w:pP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2"/>
        </w:numPr>
      </w:pPr>
      <w:r>
        <w:rPr/>
        <w:t xml:space="preserve">Понятие о профессиональной этике педагога.</w:t>
      </w:r>
    </w:p>
    <w:p>
      <w:pPr>
        <w:numPr>
          <w:ilvl w:val="0"/>
          <w:numId w:val="2"/>
        </w:numPr>
      </w:pPr>
      <w:r>
        <w:rPr/>
        <w:t xml:space="preserve">Профессиональная этика и этикет: понятие, сущность, функции.</w:t>
      </w:r>
    </w:p>
    <w:p>
      <w:pPr>
        <w:numPr>
          <w:ilvl w:val="0"/>
          <w:numId w:val="2"/>
        </w:numPr>
      </w:pPr>
      <w:r>
        <w:rPr/>
        <w:t xml:space="preserve">Профессиональная этика: понятие, возникновение, специфика.</w:t>
      </w:r>
    </w:p>
    <w:p>
      <w:pPr>
        <w:numPr>
          <w:ilvl w:val="0"/>
          <w:numId w:val="2"/>
        </w:numPr>
      </w:pPr>
      <w:r>
        <w:rPr/>
        <w:t xml:space="preserve">Профессиональная этика в структуре прикладной этики</w:t>
      </w:r>
    </w:p>
    <w:p>
      <w:pPr>
        <w:numPr>
          <w:ilvl w:val="0"/>
          <w:numId w:val="2"/>
        </w:numPr>
      </w:pPr>
      <w:r>
        <w:rPr/>
        <w:t xml:space="preserve">Взаимосвязь и различие понятий «этика» и «этикет».</w:t>
      </w:r>
    </w:p>
    <w:p>
      <w:pPr>
        <w:numPr>
          <w:ilvl w:val="0"/>
          <w:numId w:val="2"/>
        </w:numPr>
      </w:pPr>
      <w:r>
        <w:rPr/>
        <w:t xml:space="preserve">Основные принципы профессиональной этики.</w:t>
      </w:r>
    </w:p>
    <w:p>
      <w:pPr>
        <w:numPr>
          <w:ilvl w:val="0"/>
          <w:numId w:val="2"/>
        </w:numPr>
      </w:pPr>
      <w:r>
        <w:rPr/>
        <w:t xml:space="preserve">Виды профессиональной этики.</w:t>
      </w:r>
    </w:p>
    <w:p>
      <w:pPr>
        <w:numPr>
          <w:ilvl w:val="0"/>
          <w:numId w:val="2"/>
        </w:numPr>
      </w:pPr>
      <w:r>
        <w:rPr/>
        <w:t xml:space="preserve">Кодексы профессиональной этики.</w:t>
      </w:r>
    </w:p>
    <w:p>
      <w:pPr>
        <w:numPr>
          <w:ilvl w:val="0"/>
          <w:numId w:val="2"/>
        </w:numPr>
      </w:pPr>
      <w:r>
        <w:rPr/>
        <w:t xml:space="preserve">Основные этические принципы деятельности учителя физической и адаптивной физической культуры.</w:t>
      </w:r>
    </w:p>
    <w:p>
      <w:pPr>
        <w:numPr>
          <w:ilvl w:val="0"/>
          <w:numId w:val="2"/>
        </w:numPr>
      </w:pPr>
      <w:r>
        <w:rPr/>
        <w:t xml:space="preserve">Классификация методов педагогического исследования.</w:t>
      </w:r>
    </w:p>
    <w:p>
      <w:pPr>
        <w:numPr>
          <w:ilvl w:val="0"/>
          <w:numId w:val="2"/>
        </w:numPr>
      </w:pPr>
      <w:r>
        <w:rPr/>
        <w:t xml:space="preserve">Теоретические методы исследования.</w:t>
      </w:r>
    </w:p>
    <w:p>
      <w:pPr>
        <w:numPr>
          <w:ilvl w:val="0"/>
          <w:numId w:val="2"/>
        </w:numPr>
      </w:pPr>
      <w:r>
        <w:rPr/>
        <w:t xml:space="preserve">Эмпирические методы педагогических исследований</w:t>
      </w:r>
    </w:p>
    <w:p>
      <w:pPr>
        <w:numPr>
          <w:ilvl w:val="0"/>
          <w:numId w:val="2"/>
        </w:numPr>
      </w:pPr>
      <w:r>
        <w:rPr/>
        <w:t xml:space="preserve">Профессиональный долг.</w:t>
      </w:r>
    </w:p>
    <w:p>
      <w:pPr>
        <w:numPr>
          <w:ilvl w:val="0"/>
          <w:numId w:val="2"/>
        </w:numPr>
      </w:pPr>
      <w:r>
        <w:rPr/>
        <w:t xml:space="preserve">Профессиональные честь и достоинство.</w:t>
      </w:r>
    </w:p>
    <w:p>
      <w:pPr>
        <w:numPr>
          <w:ilvl w:val="0"/>
          <w:numId w:val="2"/>
        </w:numPr>
      </w:pPr>
      <w:r>
        <w:rPr/>
        <w:t xml:space="preserve">Профессиональная совесть и авторитет.</w:t>
      </w:r>
    </w:p>
    <w:p>
      <w:pPr>
        <w:numPr>
          <w:ilvl w:val="0"/>
          <w:numId w:val="2"/>
        </w:numPr>
      </w:pPr>
      <w:r>
        <w:rPr/>
        <w:t xml:space="preserve">Эмоциональное выгорание педагога.</w:t>
      </w:r>
    </w:p>
    <w:p>
      <w:pPr>
        <w:numPr>
          <w:ilvl w:val="0"/>
          <w:numId w:val="2"/>
        </w:numPr>
      </w:pPr>
      <w:r>
        <w:rPr/>
        <w:t xml:space="preserve">Симптомы эмоционального выгорания.</w:t>
      </w:r>
    </w:p>
    <w:p>
      <w:pPr>
        <w:numPr>
          <w:ilvl w:val="0"/>
          <w:numId w:val="2"/>
        </w:numPr>
      </w:pPr>
      <w:r>
        <w:rPr/>
        <w:t xml:space="preserve">Профилактика эмоционального выгорания педагогов в образовательном учреждении.</w:t>
      </w:r>
    </w:p>
    <w:p>
      <w:pPr>
        <w:numPr>
          <w:ilvl w:val="0"/>
          <w:numId w:val="2"/>
        </w:numPr>
      </w:pPr>
      <w:r>
        <w:rPr/>
        <w:t xml:space="preserve">Структура и содержание портфолио.</w:t>
      </w:r>
    </w:p>
    <w:p>
      <w:pPr>
        <w:numPr>
          <w:ilvl w:val="0"/>
          <w:numId w:val="2"/>
        </w:numPr>
      </w:pPr>
      <w:r>
        <w:rPr/>
        <w:t xml:space="preserve">Мораль и этика.</w:t>
      </w:r>
    </w:p>
    <w:p>
      <w:pPr>
        <w:numPr>
          <w:ilvl w:val="0"/>
          <w:numId w:val="2"/>
        </w:numPr>
      </w:pPr>
      <w:r>
        <w:rPr/>
        <w:t xml:space="preserve">Структура и функции морали.</w:t>
      </w:r>
    </w:p>
    <w:p>
      <w:pPr>
        <w:numPr>
          <w:ilvl w:val="0"/>
          <w:numId w:val="2"/>
        </w:numPr>
      </w:pPr>
      <w:r>
        <w:rPr/>
        <w:t xml:space="preserve">Понятие о спортивной этике</w:t>
      </w:r>
    </w:p>
    <w:p>
      <w:pPr>
        <w:numPr>
          <w:ilvl w:val="0"/>
          <w:numId w:val="2"/>
        </w:numPr>
      </w:pPr>
      <w:r>
        <w:rPr/>
        <w:t xml:space="preserve">Этика профессионального спорта</w:t>
      </w:r>
    </w:p>
    <w:p>
      <w:pPr>
        <w:numPr>
          <w:ilvl w:val="0"/>
          <w:numId w:val="2"/>
        </w:numPr>
      </w:pPr>
      <w:r>
        <w:rPr/>
        <w:t xml:space="preserve">Спортивное поведение</w:t>
      </w:r>
    </w:p>
    <w:p>
      <w:pPr>
        <w:numPr>
          <w:ilvl w:val="0"/>
          <w:numId w:val="2"/>
        </w:numPr>
      </w:pPr>
      <w:r>
        <w:rPr/>
        <w:t xml:space="preserve">Фанатское движение</w:t>
      </w:r>
    </w:p>
    <w:p>
      <w:pPr>
        <w:numPr>
          <w:ilvl w:val="0"/>
          <w:numId w:val="2"/>
        </w:numPr>
      </w:pPr>
      <w:r>
        <w:rPr/>
        <w:t xml:space="preserve">Этика общения в адаптивном спорте</w:t>
      </w:r>
    </w:p>
    <w:p>
      <w:pPr>
        <w:numPr>
          <w:ilvl w:val="0"/>
          <w:numId w:val="2"/>
        </w:numPr>
      </w:pPr>
      <w:r>
        <w:rPr/>
        <w:t xml:space="preserve">Воспитательный аспект спортивной этики</w:t>
      </w:r>
    </w:p>
    <w:p>
      <w:pP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w:t>
      </w:r>
      <w:r>
        <w:rPr>
          <w:b w:val="1"/>
          <w:bCs w:val="1"/>
        </w:rPr>
        <w:t xml:space="preserve"> умение самостоятельно решать конкретные практические задачи, предусмотренные содержанием дисциплины, </w:t>
      </w:r>
      <w:r>
        <w:rPr/>
        <w:t xml:space="preserve">демонстрировал умения применять знания при обсуждении учебных проблем, качественно выполнил задание для внеаудиторной самостоятельной работы.</w:t>
      </w:r>
    </w:p>
    <w:p>
      <w:pPr/>
      <w:r>
        <w:rPr>
          <w:b w:val="1"/>
          <w:bCs w:val="1"/>
        </w:rPr>
        <w:t xml:space="preserve">«Не зачтено»</w:t>
      </w:r>
      <w:r>
        <w:rPr/>
        <w:t xml:space="preserve"> выставляется обучающемуся, если при ответах на вопросы выявились существенные пробелы в знаниях основных положений учебной дисциплины, неумение с помощью преподавателя находить правильное решение конкретной практической задачи </w:t>
      </w:r>
      <w:r>
        <w:rPr>
          <w:b w:val="1"/>
          <w:bCs w:val="1"/>
        </w:rPr>
        <w:t xml:space="preserve">из числа предусмотренных рабочей программой учебной дисциплины,</w:t>
      </w:r>
      <w:r>
        <w:rPr/>
        <w:t xml:space="preserve">задание для внеаудиторной самостоятельной работы не выполнено или выполнено формально, не соответствует всем предъявляемым требованиям.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подготовленности обучающихся.</w:t>
      </w:r>
    </w:p>
    <w:p>
      <w:pPr/>
      <w:r>
        <w:rPr/>
        <w:t xml:space="preserve">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pPr/>
      <w:r>
        <w:rPr/>
        <w:t xml:space="preserve">Ежедневно обучающийся должен уделять выполнению внеаудиторной самостоятельной работы в среднем не менее 3 часов.</w:t>
      </w:r>
    </w:p>
    <w:p>
      <w:pPr/>
      <w:r>
        <w:rPr/>
        <w:t xml:space="preserve">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w:t>
      </w:r>
    </w:p>
    <w:p>
      <w:pPr/>
      <w:r>
        <w:rPr/>
        <w:t xml:space="preserve">Перечень требований к  выступлению на семинаре  студента примерно таков:</w:t>
      </w:r>
    </w:p>
    <w:p>
      <w:pPr/>
      <w:r>
        <w:rPr/>
        <w:t xml:space="preserve">- связь выступления с предшествующей темой или вопросом;</w:t>
      </w:r>
    </w:p>
    <w:p>
      <w:pPr/>
      <w:r>
        <w:rPr/>
        <w:t xml:space="preserve">- раскрытие сущности проблемы;</w:t>
      </w:r>
    </w:p>
    <w:p>
      <w:pPr/>
      <w:r>
        <w:rPr/>
        <w:t xml:space="preserve">- методологическое значение для научной, профессиональной и практической деятельности.</w:t>
      </w:r>
    </w:p>
    <w:p>
      <w:pPr/>
      <w:r>
        <w:rPr/>
        <w:t xml:space="preserve">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pPr/>
      <w:r>
        <w:rPr/>
        <w:t xml:space="preserve">Приводимые участником семинара примеры и факты должны быть существенными, по возможности перекликаться с профилем обучения.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Контроль результатов внеаудиторной самостоятельной работы студентов может проводиться в письменной, устной или смешанной форме с представлением продукта деятельности обучающегося. В качестве форм и методов контроля внеаудиторной самостоятельной работы могут быть использованы зачеты, тестирование, самоотчеты, контрольные работы, защита творческих работ и др. 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Профессиональная этика педагога : практикум для обучающихся по педагогическим направлениям подготовки бакалавриата и магистратуры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составитель: Л. И. Ермакова. - Петрозаводск : Издательство ПетрГУ, 2022. - 77 с. : табл. ; 20 см. - Текст : непосредственный. - Приложения: с. 66-74. - Библиография: с. 75-77. - ISBN 978-5-8021-4021-5</w:t>
      </w:r>
      <w:hyperlink r:id="rId7" w:history="1">
        <w:r>
          <w:rPr/>
          <w:t xml:space="preserve"> </w:t>
        </w:r>
      </w:hyperlink>
    </w:p>
    <w:p>
      <w:pPr>
        <w:numPr>
          <w:ilvl w:val="0"/>
          <w:numId w:val="3"/>
        </w:numPr>
      </w:pPr>
      <w:r>
        <w:rPr/>
        <w:t xml:space="preserve">Шеламова, Г. М. Этикет делового общения: учеб. пособие для образоват. учреждений / Г. М. Шеламова. - 3-е изд., стер. - Москва : Академия, 2007. - 188 с. (35 экз.)</w:t>
      </w:r>
    </w:p>
    <w:p>
      <w:pPr>
        <w:numPr>
          <w:ilvl w:val="0"/>
          <w:numId w:val="3"/>
        </w:numPr>
      </w:pPr>
      <w:r>
        <w:rPr/>
        <w:t xml:space="preserve">Ягодин, В. В. Основы спортивной этики : [учеб. пособие] / В. В. Ягодин ; [науч. ред. З. В. Сенук] ; М-во образования и науки Рос. Федерации, Урал. федер. ун-т. — Екатеринбург : Изд-во Урал. ун-та, 2016. — 112 с. http://elar.urfu.ru/bitstream/10995/40692/1/978-5-7996-1697-7_2016.pdf</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Аристотель. Большая этика / Аристотель // Собр. соч. : в 4 т. М. : Мысль, 1984. Т. 4. С. 295–374.</w:t>
      </w:r>
    </w:p>
    <w:p>
      <w:pPr>
        <w:numPr>
          <w:ilvl w:val="0"/>
          <w:numId w:val="4"/>
        </w:numPr>
      </w:pPr>
      <w:r>
        <w:rPr/>
        <w:t xml:space="preserve">Бахтин М. М. Творчество Франсуа Рабле и народная культура Средневековья и Ренессанса / М. М. Бахтин. М. : Худож. лит., 1965. 527 с.</w:t>
      </w:r>
    </w:p>
    <w:p>
      <w:pPr>
        <w:numPr>
          <w:ilvl w:val="0"/>
          <w:numId w:val="4"/>
        </w:numPr>
      </w:pPr>
      <w:r>
        <w:rPr/>
        <w:t xml:space="preserve">Бердяев Н. А. О назначении человека / Н. А. Бердяев. М. : Республика,1993. 383 с.</w:t>
      </w:r>
    </w:p>
    <w:p>
      <w:pPr>
        <w:numPr>
          <w:ilvl w:val="0"/>
          <w:numId w:val="4"/>
        </w:numPr>
      </w:pPr>
      <w:r>
        <w:rPr/>
        <w:t xml:space="preserve">Бердяев Н. А. Философия свободы / Н. А. Бердяев. Харьков : Фолио ; М. :«АСТ », 2002. 733 с.</w:t>
      </w:r>
    </w:p>
    <w:p>
      <w:pPr>
        <w:numPr>
          <w:ilvl w:val="0"/>
          <w:numId w:val="4"/>
        </w:numPr>
      </w:pPr>
      <w:r>
        <w:rPr/>
        <w:t xml:space="preserve">Визитей H. H. Физическая культура личности / Н. Н. Визитей. Кишинев :Штиинца, 1989. 133 с.</w:t>
      </w:r>
    </w:p>
    <w:p>
      <w:pPr>
        <w:numPr>
          <w:ilvl w:val="0"/>
          <w:numId w:val="4"/>
        </w:numPr>
      </w:pPr>
      <w:r>
        <w:rPr/>
        <w:t xml:space="preserve">Гусейнов А. А. Мораль как прорыв к бытию / А. А. Гусейнов // Вопр. философии. 2014. № 4. С. 7–10.</w:t>
      </w:r>
    </w:p>
    <w:p>
      <w:pPr>
        <w:numPr>
          <w:ilvl w:val="0"/>
          <w:numId w:val="4"/>
        </w:numPr>
      </w:pPr>
      <w:r>
        <w:rPr/>
        <w:t xml:space="preserve">Гусейнов А. А. Философия как этический проект / А. А. Гусейнов // Вопр.философии. 2014. № 5. С. 16–26.</w:t>
      </w:r>
    </w:p>
    <w:p>
      <w:pPr>
        <w:numPr>
          <w:ilvl w:val="0"/>
          <w:numId w:val="4"/>
        </w:numPr>
      </w:pPr>
      <w:r>
        <w:rPr/>
        <w:t xml:space="preserve">Джуринский А. Н. Поликультурное воспитание: сущность и перспективы развития / А. Н. Джуринский // Педагогика. 2002. № 10. С. 93–96.</w:t>
      </w:r>
    </w:p>
    <w:p>
      <w:pPr>
        <w:numPr>
          <w:ilvl w:val="0"/>
          <w:numId w:val="4"/>
        </w:numPr>
      </w:pPr>
      <w:r>
        <w:rPr/>
        <w:t xml:space="preserve">Егоров А. Г. Фэйр плэй в современном спорте : учеб. пособие / А. Г. Егоров, М. А. Захаров. Смоленск, 2006. 186 с.</w:t>
      </w:r>
    </w:p>
    <w:p>
      <w:pPr>
        <w:numPr>
          <w:ilvl w:val="0"/>
          <w:numId w:val="4"/>
        </w:numPr>
      </w:pPr>
      <w:r>
        <w:rPr/>
        <w:t xml:space="preserve">Ильин И. А. О грядущей России : избр. статьи / И. А. Ильин ; под. ред.Н. П. Полторацкого. Казань : Лиана, 1993. 367 с.</w:t>
      </w:r>
    </w:p>
    <w:p>
      <w:pPr>
        <w:numPr>
          <w:ilvl w:val="0"/>
          <w:numId w:val="4"/>
        </w:numPr>
      </w:pPr>
      <w:r>
        <w:rPr/>
        <w:t xml:space="preserve">Каган М. С. Философия культуры / М. С. Каган. СПб. : Петрополис, 1996.316 с.</w:t>
      </w:r>
    </w:p>
    <w:p>
      <w:pPr>
        <w:numPr>
          <w:ilvl w:val="0"/>
          <w:numId w:val="4"/>
        </w:numPr>
      </w:pPr>
      <w:r>
        <w:rPr/>
        <w:t xml:space="preserve">Коган Л. Н. Цель и смысл жизни человека / Л. Н. Коган. М. : Мысль, 1984.252 с.</w:t>
      </w:r>
    </w:p>
    <w:p>
      <w:pPr>
        <w:numPr>
          <w:ilvl w:val="0"/>
          <w:numId w:val="4"/>
        </w:numPr>
      </w:pPr>
      <w:r>
        <w:rPr/>
        <w:t xml:space="preserve">Косов Б. Б. Личность: актуальные проблемы системного подхода / Б. Б . К осов // Вопр. психологии. 1997. № 6. С. 58–68.</w:t>
      </w:r>
    </w:p>
    <w:p>
      <w:pPr>
        <w:numPr>
          <w:ilvl w:val="0"/>
          <w:numId w:val="4"/>
        </w:numPr>
      </w:pPr>
      <w:r>
        <w:rPr/>
        <w:t xml:space="preserve">Кривов Ю. И. О месте понятия «социализация» в современной педагогике //Педагогика. 2003. № 2. С. 11–22.</w:t>
      </w:r>
    </w:p>
    <w:p>
      <w:pPr>
        <w:numPr>
          <w:ilvl w:val="0"/>
          <w:numId w:val="4"/>
        </w:numPr>
      </w:pPr>
      <w:r>
        <w:rPr/>
        <w:t xml:space="preserve">Кун Л. Всеобщая история физической культуры и спорта : пер. с венг. /Л. Кун ; под общ. ред. В. В. Столбова. М. : Радуга, 1982. 400 с.</w:t>
      </w:r>
    </w:p>
    <w:p>
      <w:pPr>
        <w:numPr>
          <w:ilvl w:val="0"/>
          <w:numId w:val="4"/>
        </w:numPr>
      </w:pPr>
      <w:r>
        <w:rPr/>
        <w:t xml:space="preserve">Лубышева Л. И. Интерпретация олимпизма в базовых смыслах спортивной культуры / Л. И. Лубышева // Теория и практика физической культуры. 2014.</w:t>
      </w:r>
    </w:p>
    <w:p>
      <w:pPr>
        <w:numPr>
          <w:ilvl w:val="0"/>
          <w:numId w:val="4"/>
        </w:numPr>
      </w:pPr>
      <w:r>
        <w:rPr/>
        <w:t xml:space="preserve">№ 8. С. 97–99.</w:t>
      </w:r>
    </w:p>
    <w:p>
      <w:pPr>
        <w:numPr>
          <w:ilvl w:val="0"/>
          <w:numId w:val="4"/>
        </w:numPr>
      </w:pPr>
      <w:r>
        <w:rPr/>
        <w:t xml:space="preserve">Лубышева Л. И. Структура и содержание спортивной культуры личности / Л. И. Лубышева // Теория и практика физической культуры. 2013.</w:t>
      </w:r>
      <w:br/>
      <w:r>
        <w:rPr/>
        <w:t xml:space="preserve">№ 3. С. 7–15.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07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32D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288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92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7D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liant.ru/catalog/psulibr?SHOW_ONE_BOOK+924D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2026-04-21T09:18:59+03:00</dcterms:created>
  <dcterms:modified xsi:type="dcterms:W3CDTF">2026-04-21T09:18:59+03:00</dcterms:modified>
</cp:coreProperties>
</file>

<file path=docProps/custom.xml><?xml version="1.0" encoding="utf-8"?>
<Properties xmlns="http://schemas.openxmlformats.org/officeDocument/2006/custom-properties" xmlns:vt="http://schemas.openxmlformats.org/officeDocument/2006/docPropsVTypes"/>
</file>