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обработки текстовой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обработки числовой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№ 1. Текстовый процессор MS Word. Создание и редактирование текстовых документов. Использование  шаблонов для создания текстовых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№ 2. Форматирование текстовых документов. Вставка различных объектов в текстовый документ.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№ 3. Дополнительные возможности текстового процессора. Редактор формул. Создание и изменение математических формул. Работа с таблицами и диаграммами.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№ 4. Работа с большими документами: создание автоматического оглавления, нумерация страниц, создание титульного листа, колонтитулы, разделы.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№ 5. Табличный процессор MS Excel. Структура электронной таблицы. Операции с ячейками. Адресация, формулы.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№ 6. Использование функций различных категорий. Математические, тригонометрические, логические, текстовые и функции обработки даты и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№ 7. Построение диаграмм, графиков,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№ 8. Работа со списками. Создание и редактирование списков. Работа с несколькими листами. Сортировка. Фильтрация. Условное форматирование. Сводные таблицы. Консолидация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по разделу 1: изучение информационных источников по технологиям работы в MS Word, доработка практических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1 по технологиям работы в MS Word. Повторение и систематизация изученного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по разделу 2 изучение информационных источников по технологиям работы в MS Excel.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2 по технологиям работы в MS Excel. Повторение и систематизация изученного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реализация компетентностного подхода предусматривает широкое использование в учебном процессе активных и интерактивных форм проведения занятий 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/>
        <w:t xml:space="preserve">В ходе проведения практических работ используются такие формы и методы обучения как беседа, разбор конкретных ситуаций, проблемное обучение, самостоятельная работа.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Оценочные средства для текущего контроля.</w:t>
      </w:r>
    </w:p>
    <w:p>
      <w:pPr/>
      <w:r>
        <w:rPr>
          <w:i w:val="1"/>
          <w:iCs w:val="1"/>
        </w:rPr>
        <w:t xml:space="preserve">Оценочное средство 1. Контрольные работы.</w:t>
      </w:r>
    </w:p>
    <w:p>
      <w:pPr>
        <w:numPr>
          <w:ilvl w:val="0"/>
          <w:numId w:val="1"/>
        </w:numPr>
      </w:pPr>
      <w:r>
        <w:rPr/>
        <w:t xml:space="preserve">Контрольная работа №1 «Текстовый процессор Microsoft Word»</w:t>
      </w:r>
    </w:p>
    <w:p>
      <w:pPr/>
      <w:r>
        <w:rPr>
          <w:u w:val="single"/>
        </w:rPr>
        <w:t xml:space="preserve">Примерный вариант контрольной работы </w:t>
      </w:r>
    </w:p>
    <w:p>
      <w:pPr>
        <w:numPr>
          <w:ilvl w:val="0"/>
          <w:numId w:val="2"/>
        </w:numPr>
      </w:pPr>
      <w:r>
        <w:rPr/>
        <w:t xml:space="preserve">Установите для всего документа поля страницы: верхнее - 2 см, нижнее - 1,5 см, левое - 2 см, правое – 1 см.</w:t>
      </w:r>
    </w:p>
    <w:p>
      <w:pPr>
        <w:numPr>
          <w:ilvl w:val="0"/>
          <w:numId w:val="2"/>
        </w:numPr>
      </w:pPr>
      <w:r>
        <w:rPr/>
        <w:t xml:space="preserve">Введите текст, установив формат абзаца:</w:t>
      </w:r>
    </w:p>
    <w:p>
      <w:pPr>
        <w:numPr>
          <w:ilvl w:val="1"/>
          <w:numId w:val="2"/>
        </w:numPr>
      </w:pPr>
      <w:r>
        <w:rPr/>
        <w:t xml:space="preserve">отступы слева и справа по 0.5 см, первая строка- отступ 1.5 см, выравнивание по ширине, междустрочный интервал - полуторный;</w:t>
      </w:r>
    </w:p>
    <w:p>
      <w:pPr>
        <w:numPr>
          <w:ilvl w:val="1"/>
          <w:numId w:val="2"/>
        </w:numPr>
      </w:pPr>
      <w:r>
        <w:rPr/>
        <w:t xml:space="preserve">формат шрифта- CourierNew, начертание - курсив, размер -12;</w:t>
      </w:r>
    </w:p>
    <w:p>
      <w:pPr>
        <w:numPr>
          <w:ilvl w:val="1"/>
          <w:numId w:val="2"/>
        </w:numPr>
      </w:pPr>
      <w:r>
        <w:rPr/>
        <w:t xml:space="preserve">формат заголовка: начертание - полужирное, с тенью, выравнивание - по центру, размер -14.</w:t>
      </w:r>
    </w:p>
    <w:p>
      <w:pPr/>
      <w:r>
        <w:rPr/>
        <w:t xml:space="preserve">О программах для компьютеров.</w:t>
      </w:r>
    </w:p>
    <w:p>
      <w:pPr/>
      <w:r>
        <w:rPr/>
        <w:t xml:space="preserve">Персональные компьютеры - это универсальные устройства для обработки информации. В отличие от телефона, магнитофона или телевизора, осуществляющих только заранее заложенные в них функции, персональные компьютеры могут выполнять любые действия по обработке информации. Для этого необходимо составить для персонального компьютера программу, как надо обрабатывать информацию.</w:t>
      </w:r>
    </w:p>
    <w:p>
      <w:pPr>
        <w:numPr>
          <w:ilvl w:val="0"/>
          <w:numId w:val="3"/>
        </w:numPr>
      </w:pPr>
      <w:r>
        <w:rPr/>
        <w:t xml:space="preserve">Осуществите поиск и замену в тексте сочетания "персональные компьютеры" на "ПК", имеющего следующий формат: шрифт - ComicSans MS , размер – 14, начертание – полужирное, цвет – зеленый.</w:t>
      </w:r>
    </w:p>
    <w:p>
      <w:pPr>
        <w:numPr>
          <w:ilvl w:val="0"/>
          <w:numId w:val="3"/>
        </w:numPr>
      </w:pPr>
      <w:r>
        <w:rPr/>
        <w:t xml:space="preserve">Подчеркните словосочетание "</w:t>
      </w:r>
      <w:r>
        <w:rPr>
          <w:i w:val="1"/>
          <w:iCs w:val="1"/>
        </w:rPr>
        <w:t xml:space="preserve">в отличие от</w:t>
      </w:r>
      <w:r>
        <w:rPr/>
        <w:t xml:space="preserve">".</w:t>
      </w:r>
    </w:p>
    <w:p>
      <w:pPr>
        <w:numPr>
          <w:ilvl w:val="0"/>
          <w:numId w:val="3"/>
        </w:numPr>
      </w:pPr>
      <w:r>
        <w:rPr/>
        <w:t xml:space="preserve">Добавьте верхний колонтитул следующего содержания: Фамилия, группа, контрольная работа по ТП Word.</w:t>
      </w:r>
    </w:p>
    <w:p>
      <w:pPr>
        <w:numPr>
          <w:ilvl w:val="0"/>
          <w:numId w:val="3"/>
        </w:numPr>
      </w:pPr>
      <w:r>
        <w:rPr/>
        <w:t xml:space="preserve">Добавьте следующий текст, используя при наборе многоуровневый список. </w:t>
      </w:r>
      <w:br/>
      <w:r>
        <w:rPr/>
        <w:t xml:space="preserve">Затем разбейте его на три колонки так, чтобы каждый вид ПО начинался с нового столбца.</w:t>
      </w:r>
    </w:p>
    <w:p>
      <w:pPr/>
      <w:r>
        <w:rPr/>
        <w:t xml:space="preserve">Программное обеспечение ПК:</w:t>
      </w:r>
    </w:p>
    <w:p>
      <w:pPr>
        <w:numPr>
          <w:ilvl w:val="0"/>
          <w:numId w:val="4"/>
        </w:numPr>
      </w:pPr>
      <w:r>
        <w:rPr/>
        <w:t xml:space="preserve">Прикладное ПО:</w:t>
      </w:r>
    </w:p>
    <w:p>
      <w:pPr/>
      <w:r>
        <w:rPr/>
        <w:t xml:space="preserve">1.1. текстовые процессоры;</w:t>
      </w:r>
    </w:p>
    <w:p>
      <w:pPr/>
      <w:r>
        <w:rPr/>
        <w:t xml:space="preserve">1.2. табличные процессоры;</w:t>
      </w:r>
    </w:p>
    <w:p>
      <w:pPr/>
      <w:r>
        <w:rPr/>
        <w:t xml:space="preserve">1.3. системы управления базами данных;</w:t>
      </w:r>
    </w:p>
    <w:p>
      <w:pPr>
        <w:numPr>
          <w:ilvl w:val="0"/>
          <w:numId w:val="5"/>
        </w:numPr>
      </w:pPr>
      <w:r>
        <w:rPr/>
        <w:t xml:space="preserve">Системное ПО:</w:t>
      </w:r>
    </w:p>
    <w:p>
      <w:pPr/>
      <w:r>
        <w:rPr/>
        <w:t xml:space="preserve">2.1. драйверы;</w:t>
      </w:r>
    </w:p>
    <w:p>
      <w:pPr/>
      <w:r>
        <w:rPr/>
        <w:t xml:space="preserve">2.2. операционные системы;</w:t>
      </w:r>
    </w:p>
    <w:p>
      <w:pPr/>
      <w:r>
        <w:rPr/>
        <w:t xml:space="preserve">2.3. вспомогательные программы (утилиты);</w:t>
      </w:r>
    </w:p>
    <w:p>
      <w:pPr>
        <w:numPr>
          <w:ilvl w:val="0"/>
          <w:numId w:val="6"/>
        </w:numPr>
      </w:pPr>
      <w:r>
        <w:rPr/>
        <w:t xml:space="preserve">Инструментарий технологии программирования.</w:t>
      </w:r>
    </w:p>
    <w:p>
      <w:pPr>
        <w:numPr>
          <w:ilvl w:val="0"/>
          <w:numId w:val="6"/>
        </w:numPr>
      </w:pPr>
      <w:r>
        <w:rPr/>
        <w:t xml:space="preserve">Создайте схему по образцу:</w:t>
      </w:r>
    </w:p>
    <w:p>
      <w:pPr>
        <w:numPr>
          <w:ilvl w:val="0"/>
          <w:numId w:val="6"/>
        </w:numPr>
      </w:pPr>
      <w:r>
        <w:rPr/>
        <w:t xml:space="preserve">Наберите следующий текст:</w:t>
      </w:r>
    </w:p>
    <w:p>
      <w:pPr/>
      <w:r>
        <w:rPr>
          <w:b w:val="1"/>
          <w:bCs w:val="1"/>
        </w:rPr>
        <w:t xml:space="preserve">Работа с ОС</w:t>
      </w:r>
    </w:p>
    <w:p>
      <w:pPr/>
      <w:r>
        <w:rPr/>
        <w:t xml:space="preserve">Операционная система – это комплекс программ, обеспечивающих:</w:t>
      </w:r>
    </w:p>
    <w:p>
      <w:pPr>
        <w:numPr>
          <w:ilvl w:val="0"/>
          <w:numId w:val="7"/>
        </w:numPr>
      </w:pPr>
      <w:r>
        <w:rPr/>
        <w:t xml:space="preserve">управление ресурсами, т.е. согласованную работу всех аппаратных средств компьютера;</w:t>
      </w:r>
    </w:p>
    <w:p>
      <w:pPr>
        <w:numPr>
          <w:ilvl w:val="0"/>
          <w:numId w:val="7"/>
        </w:numPr>
      </w:pPr>
      <w:r>
        <w:rPr/>
        <w:t xml:space="preserve">управление процессами, т.е. выполнение программ, их взаимодействие с устройствами компьютера, с данными;</w:t>
      </w:r>
    </w:p>
    <w:p>
      <w:pPr>
        <w:numPr>
          <w:ilvl w:val="0"/>
          <w:numId w:val="7"/>
        </w:numPr>
      </w:pPr>
      <w:r>
        <w:rPr/>
        <w:t xml:space="preserve">пользовательский интерфейс, т.е. диалог пользователя с компьютером, выполнение определенных простых команд – операций по обработке информации.</w:t>
      </w:r>
    </w:p>
    <w:p>
      <w:pPr>
        <w:numPr>
          <w:ilvl w:val="0"/>
          <w:numId w:val="8"/>
        </w:numPr>
      </w:pPr>
      <w:r>
        <w:rPr/>
        <w:t xml:space="preserve">Создайте рамку для набранного текста.</w:t>
      </w:r>
    </w:p>
    <w:p>
      <w:pPr>
        <w:numPr>
          <w:ilvl w:val="0"/>
          <w:numId w:val="8"/>
        </w:numPr>
      </w:pPr>
      <w:r>
        <w:rPr/>
        <w:t xml:space="preserve">Создайте и заполните таблицу следующего содержания, осуществив нахождение общего значения при помощи функции суммирования:</w:t>
      </w:r>
    </w:p>
    <w:p>
      <w:pPr/>
      <w:r>
        <w:rPr/>
        <w:t xml:space="preserve"> </w:t>
      </w:r>
    </w:p>
    <w:p>
      <w:pPr/>
      <w:r>
        <w:rPr/>
        <w:t xml:space="preserve">Таблица 1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gridSpan w:val="3"/>
            <w:noWrap/>
          </w:tcPr>
          <w:p>
            <w:pPr/>
            <w:r>
              <w:rPr/>
              <w:t xml:space="preserve">Системные требования для ОС</w:t>
            </w:r>
            <w:hyperlink w:anchor="_ftn1" w:history="1">
              <w:r>
                <w:rPr/>
                <w:t xml:space="preserve">&amp;</w:t>
              </w:r>
            </w:hyperlink>
          </w:p>
        </w:tc>
      </w:tr>
      <w:tr>
        <w:trPr/>
        <w:tc>
          <w:tcPr>
            <w:noWrap/>
          </w:tcPr>
          <w:p>
            <w:pPr/>
            <w:r>
              <w:rPr/>
              <w:t xml:space="preserve">ОС</w:t>
            </w:r>
          </w:p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Минимальный объем ОЗУ (Мбайт)</w:t>
            </w:r>
          </w:p>
        </w:tc>
        <w:tc>
          <w:tcPr>
            <w:noWrap/>
          </w:tcPr>
          <w:p>
            <w:pPr/>
            <w:r>
              <w:rPr/>
              <w:t xml:space="preserve">Свободное место на жестком диске (Мбайт)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Windows XP</w:t>
            </w:r>
          </w:p>
        </w:tc>
        <w:tc>
          <w:tcPr>
            <w:noWrap/>
          </w:tcPr>
          <w:p>
            <w:pPr/>
            <w:r>
              <w:rPr/>
              <w:t xml:space="preserve">64</w:t>
            </w:r>
          </w:p>
        </w:tc>
        <w:tc>
          <w:tcPr>
            <w:noWrap/>
          </w:tcPr>
          <w:p>
            <w:pPr/>
            <w:r>
              <w:rPr/>
              <w:t xml:space="preserve">1536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Windows 7, 8 и 10 (32-разрядные)</w:t>
            </w:r>
          </w:p>
        </w:tc>
        <w:tc>
          <w:tcPr>
            <w:noWrap/>
          </w:tcPr>
          <w:p>
            <w:pPr/>
            <w:r>
              <w:rPr/>
              <w:t xml:space="preserve">1024</w:t>
            </w:r>
          </w:p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16484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Windows 7, 8 и 10 (64-разрядные)</w:t>
            </w:r>
          </w:p>
        </w:tc>
        <w:tc>
          <w:tcPr>
            <w:noWrap/>
          </w:tcPr>
          <w:p>
            <w:pPr/>
            <w:r>
              <w:rPr/>
              <w:t xml:space="preserve">2048</w:t>
            </w:r>
          </w:p>
        </w:tc>
        <w:tc>
          <w:tcPr>
            <w:noWrap/>
          </w:tcPr>
          <w:p>
            <w:pPr/>
            <w:r>
              <w:rPr/>
              <w:t xml:space="preserve">20480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Общее кол-во памяти</w:t>
            </w:r>
          </w:p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9"/>
        </w:numPr>
      </w:pPr>
      <w:r>
        <w:rPr/>
        <w:t xml:space="preserve">Вставьте сноску к заголовку таблицы "Системные требования для ОС" (содержание сноски внизу страницы).</w:t>
      </w:r>
    </w:p>
    <w:p>
      <w:pPr>
        <w:numPr>
          <w:ilvl w:val="0"/>
          <w:numId w:val="9"/>
        </w:numPr>
      </w:pPr>
      <w:r>
        <w:rPr/>
        <w:t xml:space="preserve">Создайте диаграмму (гистограмма) по первому и второму столбцам (без последней строки). Дайте заголовок Вашей диаграмме «Работа с ОС». Дайте название осям: ось Х (категорий) – ОС, ось Y (значений) – Количество памяти. Отформатируйте диаграмму по своему усмотрению.</w:t>
      </w:r>
    </w:p>
    <w:p>
      <w:pPr>
        <w:numPr>
          <w:ilvl w:val="0"/>
          <w:numId w:val="9"/>
        </w:numPr>
      </w:pPr>
      <w:r>
        <w:rPr/>
        <w:t xml:space="preserve">Осуществите проверку орфографии и грамматики.</w:t>
      </w:r>
    </w:p>
    <w:p>
      <w:pPr>
        <w:numPr>
          <w:ilvl w:val="0"/>
          <w:numId w:val="9"/>
        </w:numPr>
      </w:pPr>
      <w:r>
        <w:rPr/>
        <w:t xml:space="preserve">Добавьте в начало документа картинку, соответствующую тематике.</w:t>
      </w:r>
    </w:p>
    <w:p>
      <w:pPr>
        <w:numPr>
          <w:ilvl w:val="0"/>
          <w:numId w:val="9"/>
        </w:numPr>
      </w:pPr>
      <w:r>
        <w:rPr/>
        <w:t xml:space="preserve">Создайте в начале документа на отдельной странице  оглавление следующего вида:</w:t>
      </w:r>
    </w:p>
    <w:p>
      <w:pPr>
        <w:numPr>
          <w:ilvl w:val="0"/>
          <w:numId w:val="9"/>
        </w:numPr>
      </w:pPr>
      <w:r>
        <w:rPr/>
        <w:t xml:space="preserve">Вставьте нумерацию страниц, начиная со второй страницы.</w:t>
      </w:r>
    </w:p>
    <w:p>
      <w:pPr>
        <w:numPr>
          <w:ilvl w:val="0"/>
          <w:numId w:val="9"/>
        </w:numPr>
      </w:pPr>
      <w:r>
        <w:rPr/>
        <w:t xml:space="preserve">В верхнем колонтитуле на первой странице впишите свои фамилию, имя и номер группы.</w:t>
      </w:r>
    </w:p>
    <w:p>
      <w:pPr>
        <w:numPr>
          <w:ilvl w:val="0"/>
          <w:numId w:val="9"/>
        </w:numPr>
      </w:pPr>
      <w:r>
        <w:rPr/>
        <w:t xml:space="preserve">В конце документа введите формулу:</w:t>
      </w:r>
    </w:p>
    <w:p>
      <w:pPr>
        <w:numPr>
          <w:ilvl w:val="0"/>
          <w:numId w:val="9"/>
        </w:numPr>
      </w:pPr>
      <w:r>
        <w:rPr/>
        <w:t xml:space="preserve">Сохраните документ в своей папке под именем Контрольная_Word.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Контрольная работа №2 «Табличный процессор Microsoft Excel»</w:t>
      </w:r>
    </w:p>
    <w:p>
      <w:pPr/>
      <w:r>
        <w:rPr>
          <w:u w:val="single"/>
        </w:rPr>
        <w:t xml:space="preserve">Примерный вариант контрольной работы</w:t>
      </w:r>
    </w:p>
    <w:p>
      <w:pPr>
        <w:numPr>
          <w:ilvl w:val="0"/>
          <w:numId w:val="11"/>
        </w:numPr>
      </w:pPr>
      <w:r>
        <w:rPr/>
        <w:t xml:space="preserve">Наберите таблицу по предложенному образцу, сохраняя адресацию ячеек. Самостоятельно заполните данными столбцы, содержащие информацию о баллах по истории и информатике.</w:t>
      </w:r>
    </w:p>
    <w:tbl>
      <w:tblGrid>
        <w:gridCol w:w="360" w:type="dxa"/>
        <w:gridCol w:w="2460" w:type="dxa"/>
        <w:gridCol w:w="1560" w:type="dxa"/>
        <w:gridCol w:w="1245" w:type="dxa"/>
        <w:gridCol w:w="1785" w:type="dxa"/>
        <w:gridCol w:w="1095" w:type="dxa"/>
        <w:gridCol w:w="855" w:type="dxa"/>
      </w:tblGrid>
      <w:tblPr>
        <w:tblW w:w="9360" w:type="dxa"/>
        <w:tblLayout w:type="autofit"/>
      </w:tblP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С</w:t>
            </w:r>
          </w:p>
        </w:tc>
        <w:tc>
          <w:tcPr>
            <w:tcW w:w="178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Е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F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1                     </w:t>
            </w:r>
          </w:p>
        </w:tc>
        <w:tc>
          <w:tcPr>
            <w:tcW w:w="900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ИТОГИ СЕССИИ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2         </w:t>
            </w:r>
          </w:p>
        </w:tc>
        <w:tc>
          <w:tcPr>
            <w:tcW w:w="2460" w:type="dxa"/>
            <w:noWrap/>
          </w:tcPr>
          <w:p>
            <w:pPr/>
            <w:r>
              <w:rPr>
                <w:b w:val="1"/>
                <w:bCs w:val="1"/>
              </w:rPr>
              <w:t xml:space="preserve">Фамилия, имя</w:t>
            </w:r>
          </w:p>
        </w:tc>
        <w:tc>
          <w:tcPr>
            <w:tcW w:w="1560" w:type="dxa"/>
            <w:noWrap/>
          </w:tcPr>
          <w:p>
            <w:pPr/>
            <w:r>
              <w:rPr>
                <w:b w:val="1"/>
                <w:bCs w:val="1"/>
              </w:rPr>
              <w:t xml:space="preserve">Алгебра</w:t>
            </w:r>
          </w:p>
        </w:tc>
        <w:tc>
          <w:tcPr>
            <w:tcW w:w="1245" w:type="dxa"/>
            <w:noWrap/>
          </w:tcPr>
          <w:p>
            <w:pPr/>
            <w:r>
              <w:rPr>
                <w:b w:val="1"/>
                <w:bCs w:val="1"/>
              </w:rPr>
              <w:t xml:space="preserve">История</w:t>
            </w:r>
          </w:p>
        </w:tc>
        <w:tc>
          <w:tcPr>
            <w:tcW w:w="1785" w:type="dxa"/>
            <w:noWrap/>
          </w:tcPr>
          <w:p>
            <w:pPr/>
            <w:r>
              <w:rPr>
                <w:b w:val="1"/>
                <w:bCs w:val="1"/>
              </w:rPr>
              <w:t xml:space="preserve">Информатика</w:t>
            </w:r>
          </w:p>
        </w:tc>
        <w:tc>
          <w:tcPr>
            <w:tcW w:w="1095" w:type="dxa"/>
            <w:noWrap/>
          </w:tcPr>
          <w:p>
            <w:pPr/>
            <w:r>
              <w:rPr>
                <w:b w:val="1"/>
                <w:bCs w:val="1"/>
              </w:rPr>
              <w:t xml:space="preserve">Общая сумма баллов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3         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Ершов Андрей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4         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Васильев Николай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5         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Веселов Александр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6         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Донова Инна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7         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Алексеева Анна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8         </w:t>
            </w:r>
          </w:p>
        </w:tc>
        <w:tc>
          <w:tcPr>
            <w:tcW w:w="2460" w:type="dxa"/>
            <w:noWrap/>
          </w:tcPr>
          <w:p>
            <w:pPr/>
            <w:r>
              <w:rPr>
                <w:b w:val="1"/>
                <w:bCs w:val="1"/>
              </w:rPr>
              <w:t xml:space="preserve">Среднее значение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9         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12"/>
        </w:numPr>
      </w:pPr>
      <w:r>
        <w:rPr/>
        <w:t xml:space="preserve">Измените либо размер ячеек, либо представление данных в ячейках, чтобы вся информация была на виду.</w:t>
      </w:r>
    </w:p>
    <w:p>
      <w:pPr>
        <w:numPr>
          <w:ilvl w:val="0"/>
          <w:numId w:val="12"/>
        </w:numPr>
      </w:pPr>
      <w:r>
        <w:rPr/>
        <w:t xml:space="preserve">Вставьте пустой столбец перед столбцом с фамилиями, озаглавьте его «№ п/п». Заполните этот столбец, используя автоматический ввод данных с заданием параметров прогрессии.</w:t>
      </w:r>
    </w:p>
    <w:p>
      <w:pPr>
        <w:numPr>
          <w:ilvl w:val="0"/>
          <w:numId w:val="12"/>
        </w:numPr>
      </w:pPr>
      <w:r>
        <w:rPr/>
        <w:t xml:space="preserve">Заполните столбец «Общая сумма баллов» для каждого студента, как общее количество баллов, полученных за все предметы.</w:t>
      </w:r>
    </w:p>
    <w:p>
      <w:pPr>
        <w:numPr>
          <w:ilvl w:val="0"/>
          <w:numId w:val="12"/>
        </w:numPr>
      </w:pPr>
      <w:r>
        <w:rPr/>
        <w:t xml:space="preserve">Заполните строку «Среднее значение» для столбцов с С по F.</w:t>
      </w:r>
    </w:p>
    <w:p>
      <w:pPr>
        <w:numPr>
          <w:ilvl w:val="0"/>
          <w:numId w:val="12"/>
        </w:numPr>
      </w:pPr>
      <w:r>
        <w:rPr/>
        <w:t xml:space="preserve">Отсортируйте таблицу по Фамилиям в алфавитном порядке.</w:t>
      </w:r>
    </w:p>
    <w:p>
      <w:pPr>
        <w:numPr>
          <w:ilvl w:val="0"/>
          <w:numId w:val="12"/>
        </w:numPr>
      </w:pPr>
      <w:r>
        <w:rPr/>
        <w:t xml:space="preserve">Скопируйте таблицу и вставьте ее на Лист2. Переименуйте Лист1 в «Группа1», Лист2 в «Группа2».</w:t>
      </w:r>
    </w:p>
    <w:p>
      <w:pPr>
        <w:numPr>
          <w:ilvl w:val="0"/>
          <w:numId w:val="12"/>
        </w:numPr>
      </w:pPr>
      <w:r>
        <w:rPr/>
        <w:t xml:space="preserve">На втором листе измените данные в таблице (фамилии студентов и оценки).</w:t>
      </w:r>
    </w:p>
    <w:p>
      <w:pPr>
        <w:numPr>
          <w:ilvl w:val="0"/>
          <w:numId w:val="12"/>
        </w:numPr>
      </w:pPr>
      <w:r>
        <w:rPr/>
        <w:t xml:space="preserve">Одновременно на двух листах введите заголовок в ячейке G2 – «Стипендия». Для каждого студента заполните соответствующие ячейки столбцов «Стипендия» (сразу на обоих листах) по правилу: если общая сумма баллов больше средней суммы баллов по всей группе (F8), то в ячейку «Стипендия» вносится информация «Да», иначе  – информация «Нет». Используйте абсолютную ссылку.</w:t>
      </w:r>
    </w:p>
    <w:p>
      <w:pPr>
        <w:numPr>
          <w:ilvl w:val="0"/>
          <w:numId w:val="12"/>
        </w:numPr>
      </w:pPr>
      <w:r>
        <w:rPr/>
        <w:t xml:space="preserve">Вставьте еще один лист. Дайте ему имя «Итоги».</w:t>
      </w:r>
    </w:p>
    <w:p>
      <w:pPr>
        <w:numPr>
          <w:ilvl w:val="0"/>
          <w:numId w:val="12"/>
        </w:numPr>
      </w:pPr>
      <w:r>
        <w:rPr/>
        <w:t xml:space="preserve">На листе «Итоги» в первый столбец введите данные: «Максимальный общий балл», «Минимальный общий балл». В соответствующие ячейки второго столбца поместите результаты вычислений, используя ссылки на трехмерные диапазоны.</w:t>
      </w:r>
    </w:p>
    <w:p>
      <w:pPr>
        <w:numPr>
          <w:ilvl w:val="0"/>
          <w:numId w:val="12"/>
        </w:numPr>
      </w:pPr>
      <w:r>
        <w:rPr/>
        <w:t xml:space="preserve">На первом листе с помощью условного форматирования выделите цветом ячейки столбца «Стипендия», содержащие значение «Да».</w:t>
      </w:r>
    </w:p>
    <w:p>
      <w:pPr>
        <w:numPr>
          <w:ilvl w:val="0"/>
          <w:numId w:val="12"/>
        </w:numPr>
      </w:pPr>
      <w:r>
        <w:rPr/>
        <w:t xml:space="preserve">На первом листе для столбцов с фамилиями студентов и общей суммой баллов создайте диаграмму типа «Круговая», вида «Объемный вариант разрезанной круговой диаграммы».</w:t>
      </w:r>
    </w:p>
    <w:p>
      <w:pPr>
        <w:numPr>
          <w:ilvl w:val="0"/>
          <w:numId w:val="12"/>
        </w:numPr>
      </w:pPr>
      <w:r>
        <w:rPr/>
        <w:t xml:space="preserve">Создайте диаграмму для любых трех человек, включив в нее столбцы: «Фамилия, имя», «Алгебра», «История», «Информатика». Выберите вид диаграммы «Объемный вариант обычной гистограммы». Дайте название диаграмме «Успеваемость», оси Х – «Студенты», оси Z – «Баллы».</w:t>
      </w:r>
    </w:p>
    <w:p>
      <w:pPr>
        <w:numPr>
          <w:ilvl w:val="0"/>
          <w:numId w:val="12"/>
        </w:numPr>
      </w:pPr>
      <w:r>
        <w:rPr/>
        <w:t xml:space="preserve">На </w:t>
      </w:r>
      <w:r>
        <w:rPr>
          <w:u w:val="single"/>
        </w:rPr>
        <w:t xml:space="preserve">первом листе</w:t>
      </w:r>
      <w:r>
        <w:rPr/>
        <w:t xml:space="preserve"> осуществите поиск записей студентов, в фамилиях которых содержится сочетание «ов» или «ова».</w:t>
      </w:r>
    </w:p>
    <w:p>
      <w:pPr>
        <w:numPr>
          <w:ilvl w:val="0"/>
          <w:numId w:val="12"/>
        </w:numPr>
      </w:pPr>
      <w:r>
        <w:rPr/>
        <w:t xml:space="preserve">На </w:t>
      </w:r>
      <w:r>
        <w:rPr>
          <w:u w:val="single"/>
        </w:rPr>
        <w:t xml:space="preserve">втором листе</w:t>
      </w:r>
      <w:r>
        <w:rPr/>
        <w:t xml:space="preserve"> осуществите поиск первых 3 записей студентов с наибольшей общей суммой баллов.</w:t>
      </w:r>
    </w:p>
    <w:p>
      <w:pPr>
        <w:numPr>
          <w:ilvl w:val="0"/>
          <w:numId w:val="12"/>
        </w:numPr>
      </w:pPr>
      <w:r>
        <w:rPr/>
        <w:t xml:space="preserve">Сохраните документ в своей папке под именем Контрольная_ Excel.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Успешное изучение курса требует от студентов посещения всех практических занятий, выполнения всех практических работ, работы с рекомендованной литературой.</w:t>
      </w:r>
    </w:p>
    <w:p>
      <w:pPr/>
      <w:r>
        <w:rPr/>
        <w:t xml:space="preserve">При освоении студентами курса аудиторные занятия дополняются организацией самостоятельной  работы студентов. В самостоятельную работу студентов включается изучение основной и дополнительной литературы по курсу, доработка практических работ.</w:t>
      </w:r>
    </w:p>
    <w:p>
      <w:pPr/>
      <w:r>
        <w:rPr/>
        <w:t xml:space="preserve">Перед выполнением практической работы необходимо самостоятельно проработать предлагаемый теоретический материал. В ходе выполнения практической работы студент выполняет задания, руководствуясь приведенными в практической работе указаниями и рекомендациями. По итогам выполнения практических работ проводится анализ и обсуждение полученных результатов.  Студент должен продемонстрировать владение терминологией, знание функциональных возможностей используемой программной среды и технологических приемов работы.</w:t>
      </w:r>
    </w:p>
    <w:p>
      <w:pPr/>
      <w:r>
        <w:rPr/>
        <w:t xml:space="preserve">При подготовке к контрольной работе, следует обобщить, систематизировать и обновить в памяти материал, изученный на практических занятиях. Особое внимание следует обратить на темы учебных занятий, пропущенных студентом по разным причинам. При необходимости обратиться за консультацией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 Методические рекомендации преподавателям по дисциплине</w:t>
      </w:r>
    </w:p>
    <w:p>
      <w:pPr/>
      <w:r>
        <w:rPr/>
        <w:t xml:space="preserve">В связи с тем, что аудиторная работа включает в себя только практические занятия, в рамках данного курса рассматривается раздел информатики «Информационные технологии».</w:t>
      </w:r>
    </w:p>
    <w:p>
      <w:pPr/>
      <w:r>
        <w:rPr/>
        <w:t xml:space="preserve">Курс направлен на отработку умений практического использования информационных технологий в профессиональной деятельности работника образования; формирование у обучающихся  системы оптимальных и эффективных инструментальных действий при решении задач обработки числовой, текстовой и графической информации.</w:t>
      </w:r>
    </w:p>
    <w:p>
      <w:pPr/>
      <w:r>
        <w:rPr/>
        <w:t xml:space="preserve">Практические навыки приобретаются при выполнении практических работ. При выполнении практических работ  студенты получают задания и необходимый теоретический материал для самостоятельного изучения в электронном виде. Во время выполнения заданий в учебной аудитории студент может консультироваться с преподавателем. Если какая-то часть заданий остается не выполненной, студент может продолжить её выполнение во время внеаудиторной самостоятельной работы.</w:t>
      </w:r>
    </w:p>
    <w:p>
      <w:pPr/>
      <w:r>
        <w:rPr/>
        <w:t xml:space="preserve">Преподавателю рекомендуется уделять внимание этапу анализа результатов работы студентов. В ходе устной беседы необходимо проверить знание студентами терминологии и функционала программы; понимание организации интерфейса программного средства, общих принципов работы; оценить, являются ли действия студента осознанными и самостоятельными. Контроль текущей успеваемости рекомендуется проводить в форме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Информатика для гуманитариев: учебник и практикум для академического бакалавриата / Г. Е. Кедрова [и др.]; под ред. Г. Е. Кедровой. — М.: Издательство Юрайт, 2018. — 439 с. [Электронный ресурс]. – URL: </w:t>
      </w:r>
      <w:hyperlink r:id="rId8" w:history="1">
        <w:r>
          <w:rPr/>
          <w:t xml:space="preserve">https://www.biblio-online.ru/bcode/413276</w:t>
        </w:r>
      </w:hyperlink>
    </w:p>
    <w:p>
      <w:pPr>
        <w:numPr>
          <w:ilvl w:val="0"/>
          <w:numId w:val="13"/>
        </w:numPr>
      </w:pPr>
      <w:r>
        <w:rPr/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— Ставрополь : Сервисшкола, 2013. — 184 с. [Электронный ресурс]. — URL: </w:t>
      </w:r>
      <w:hyperlink r:id="rId9" w:history="1">
        <w:r>
          <w:rPr/>
          <w:t xml:space="preserve">http://biblioclub.ru/index.php?page=book&amp;id=277483</w:t>
        </w:r>
      </w:hyperlink>
    </w:p>
    <w:p>
      <w:pPr>
        <w:numPr>
          <w:ilvl w:val="0"/>
          <w:numId w:val="13"/>
        </w:numPr>
      </w:pPr>
      <w:r>
        <w:rPr/>
        <w:t xml:space="preserve">Воробьева, Ф.И. Информатика. MS Excel 2010 : учебное пособие / Ф.И. Воробьева, Е.С. Воробьев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100 с. [Электронный ресурс]. – URL: </w:t>
      </w:r>
      <w:hyperlink r:id="rId10" w:history="1">
        <w:r>
          <w:rPr/>
          <w:t xml:space="preserve">http://biblioclub.ru/index.php?page=book&amp;id=428798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Информатика для гуманитариев: учебник и практикум для академического бакалавриата / Г. Е. Кедрова [и др.]; под ред. Г. Е. Кедровой. — М.: Издательство Юрайт, 2018. — 439 с. [Электронный ресурс]. – URL: </w:t>
      </w:r>
      <w:hyperlink r:id="rId8" w:history="1">
        <w:r>
          <w:rPr/>
          <w:t xml:space="preserve">https://www.biblio-online.ru/bcode/413276</w:t>
        </w:r>
      </w:hyperlink>
    </w:p>
    <w:p>
      <w:pPr>
        <w:numPr>
          <w:ilvl w:val="0"/>
          <w:numId w:val="14"/>
        </w:numPr>
      </w:pPr>
      <w:r>
        <w:rPr/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— Ставрополь : Сервисшкола, 2013. — 184 с. [Электронный ресурс]. — URL: </w:t>
      </w:r>
      <w:hyperlink r:id="rId9" w:history="1">
        <w:r>
          <w:rPr/>
          <w:t xml:space="preserve">http://biblioclub.ru/index.php?page=book&amp;id=277483</w:t>
        </w:r>
      </w:hyperlink>
    </w:p>
    <w:p>
      <w:pPr>
        <w:numPr>
          <w:ilvl w:val="0"/>
          <w:numId w:val="14"/>
        </w:numPr>
      </w:pPr>
      <w:r>
        <w:rPr/>
        <w:t xml:space="preserve">Воробьева, Ф.И. Информатика. MS Excel 2010 : учебное пособие / Ф.И. Воробьева, Е.С. Воробьев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100 с. [Электронный ресурс]. – URL: </w:t>
      </w:r>
      <w:hyperlink r:id="rId10" w:history="1">
        <w:r>
          <w:rPr/>
          <w:t xml:space="preserve">http://biblioclub.ru/index.php?page=book&amp;id=428798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Пакет MS Office (Word, Excel, PowerPoint)</w:t>
      </w:r>
    </w:p>
    <w:p>
      <w:pPr>
        <w:numPr>
          <w:ilvl w:val="0"/>
          <w:numId w:val="15"/>
        </w:numPr>
      </w:pPr>
      <w:r>
        <w:rPr/>
        <w:t xml:space="preserve">Книги, учебники, самоучители и задания для самостоятельной подготовки к работе в Microsoft Office. – </w:t>
      </w:r>
      <w:hyperlink r:id="rId11" w:history="1">
        <w:r>
          <w:rPr/>
          <w:t xml:space="preserve">http://www.taurion.ru/</w:t>
        </w:r>
      </w:hyperlink>
    </w:p>
    <w:p>
      <w:pPr>
        <w:numPr>
          <w:ilvl w:val="0"/>
          <w:numId w:val="15"/>
        </w:numPr>
      </w:pPr>
      <w:r>
        <w:rPr/>
        <w:t xml:space="preserve">Сайт Николая Павлова «Планета Excel». Разделы «Приемы» и «Видеоуроки» </w:t>
      </w:r>
      <w:hyperlink r:id="rId12" w:history="1">
        <w:r>
          <w:rPr/>
          <w:t xml:space="preserve">https://www.planetaexcel.ru/</w:t>
        </w:r>
      </w:hyperlink>
    </w:p>
    <w:p>
      <w:pPr>
        <w:numPr>
          <w:ilvl w:val="0"/>
          <w:numId w:val="15"/>
        </w:numPr>
      </w:pPr>
      <w:r>
        <w:rPr/>
        <w:t xml:space="preserve">Сайт «ExcelHack». Раздел «Функции» содержит подробное описание 75+ функций Excel с примерами использования </w:t>
      </w:r>
      <w:hyperlink r:id="rId13" w:history="1">
        <w:r>
          <w:rPr/>
          <w:t xml:space="preserve">https://excelhack.ru/excel-funkcii/</w:t>
        </w:r>
      </w:hyperlink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15"/>
        </w:numPr>
      </w:pPr>
      <w:r>
        <w:rPr/>
        <w:t xml:space="preserve">Электронная библиотека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89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78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855E9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159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B0D5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D319F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E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4CAC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7A089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8910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686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F63FA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75B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1B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F35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306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https://www.biblio-online.ru/bcode/413276" TargetMode="External"/><Relationship Id="rId9" Type="http://schemas.openxmlformats.org/officeDocument/2006/relationships/hyperlink" Target="http://biblioclub.ru/index.php?page=book&amp;id=277483" TargetMode="External"/><Relationship Id="rId10" Type="http://schemas.openxmlformats.org/officeDocument/2006/relationships/hyperlink" Target="http://biblioclub.ru/index.php?page=book&amp;id=428798" TargetMode="External"/><Relationship Id="rId11" Type="http://schemas.openxmlformats.org/officeDocument/2006/relationships/hyperlink" Target="http://www.taurion.ru/" TargetMode="External"/><Relationship Id="rId12" Type="http://schemas.openxmlformats.org/officeDocument/2006/relationships/hyperlink" Target="https://www.planetaexcel.ru/" TargetMode="External"/><Relationship Id="rId13" Type="http://schemas.openxmlformats.org/officeDocument/2006/relationships/hyperlink" Target="https://excelhack.ru/excel-funkcii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elibrary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2026-04-21T09:25:09+03:00</dcterms:created>
  <dcterms:modified xsi:type="dcterms:W3CDTF">2026-04-21T09:25:09+03:00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