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 формирование профессиональных качеств и свойств личности будущего учителя в соответствии с современными требованиями;</w:t>
      </w:r>
    </w:p>
    <w:p>
      <w:pPr/>
      <w:r>
        <w:rPr/>
        <w:t xml:space="preserve">- формирование представлений об организации спортивно-массовой работы в учреждениях г. Петрозаводска и в Республике Карелия;</w:t>
      </w:r>
    </w:p>
    <w:p>
      <w:pPr/>
      <w:r>
        <w:rPr/>
        <w:t xml:space="preserve">- формирование представлений проблематике в сфере физической культуры и спорта в Республике Карелия;</w:t>
      </w:r>
    </w:p>
    <w:p>
      <w:pPr/>
      <w:r>
        <w:rPr/>
        <w:t xml:space="preserve">- содействовать формированию у студентов целостного представления о профессиональной деятельности в сфере физической культуры и спорта на основе изучаемых дисциплин;</w:t>
      </w:r>
    </w:p>
    <w:p>
      <w:pPr/>
      <w:r>
        <w:rPr/>
        <w:t xml:space="preserve">- ознакомить студентов с системой и реальными условиями проведения учебно- тренировочной работы (сборов) по базовым видам спорта в рамках учебного процесса;</w:t>
      </w:r>
    </w:p>
    <w:p>
      <w:pPr/>
      <w:r>
        <w:rPr/>
        <w:t xml:space="preserve">- ознакомить студентов с методикой подготовки проектов для реализации мероприятий в сфере физической культуры и спорта, популяризации здорового образа жизни.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приобретение студентами навыков организации и проведения физкультурно-оздоровительных и спортивно – массовых мероприятий с обучающимися образовательных организаций, с учетом их возрастных и индивидуальных особенностей;</w:t>
      </w:r>
    </w:p>
    <w:p>
      <w:pPr/>
      <w:r>
        <w:rPr/>
        <w:t xml:space="preserve">- воспитание у студентов ответственности за результаты своей профессиональной деятельности, освоение студентами профессиональной этики;</w:t>
      </w:r>
    </w:p>
    <w:p>
      <w:pPr/>
      <w:r>
        <w:rPr/>
        <w:t xml:space="preserve">- развитие у студентов умений выявлять, анализировать и преодолевать затруднения на этапах подготовки проектов;</w:t>
      </w:r>
    </w:p>
    <w:p>
      <w:pPr/>
      <w:r>
        <w:rPr/>
        <w:t xml:space="preserve">- способствовать развитию у студентов интереса к профессии в сфере физической культуры и спорта;</w:t>
      </w:r>
    </w:p>
    <w:p>
      <w:pPr/>
      <w:r>
        <w:rPr/>
        <w:t xml:space="preserve">- формирование навыков и способностей работать в коллективе;</w:t>
      </w:r>
    </w:p>
    <w:p>
      <w:pPr/>
      <w:r>
        <w:rPr/>
        <w:t xml:space="preserve">- воспитать умение работать в команде.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на кафедре теории и методики физического воспитания в рамках расписания учебных занятий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Ознакомление с понятийным аппаратом проектной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 этап. Выбор проблемы в сфере физической культуры и спорта. Разработка проблематики методом фокальных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этап. Сбор и анализ материалов по выбранной теме учебного проекта. Постановка цели и задач проекта, обоснование актуальности. Разработка календаря, сметы, показателей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 этап. Подготовка презентации проекта. Защита проекта. Конференция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индивидуальное перспективное планирование своей предстоящей деятельности. Выбрать тему учебного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Изучить методику составления диаграммы Ганта.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 (ознакомительной) (подведение итогов практики). Представление докладов о своем педагогическом опыте при прохождении практики. Методисты анализируют деятельность студентов, отмечают возникшие трудности и наиболее удачные решения поставленных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аттестации: подготовка отчета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 зависимости от задач разработать план мероприятий. Составить диаграмму Ганта. Распределить ответственных и составить перечень необходимого обеспечения – материального, технического, человеческих ресурсов и 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Разработать смету проекта. Обосновать приобретение МЦ, подготовить коммерческие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защите проектов. «Труба экспертов».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Установочная конференция в вузе. Знакомство с целями, задачами и содержанием учебной практики. Ознакомление с целями и задачами дисциплины. Консультация по оформлению отчетной документации.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проектных команд и распределение ролей в команде. Определение проблемной области и выбор темы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проблему, обосновать актуальность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Сформулировать цели и задачи проекта. Определить целевые показатели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Выбрать целевую аудиторию проекта и сформировать ее портрет для экспертов. Изучить состояние науки по проблемному вопросу и наличие исследований и публикаций.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Определить партнеров проекта и имеющиеся ресурсы.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резюме команды проекта и образцы писем поддержки от партнеров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Зарегистрироваться на необходимых платформах и начать заполнение шаблонов и форм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медиа-план проекта и записать видеовизитку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итоговую презентацию проекта и пройти предзащиту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Загрузить проектную заявку и необходимыми приложениями на платформу реального грантового конкурса.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проекта на очном конкурсе, конференции или подготовка научной публикации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Итоговая конференция по учебной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проведении</w:t>
      </w:r>
      <w:r>
        <w:rPr/>
        <w:t xml:space="preserve"> </w:t>
      </w:r>
      <w:r>
        <w:rPr/>
        <w:t xml:space="preserve"> различных форм занятий во время учебной практики (ознакомительной) используются информационно-коммуникационные технологии для совершенствования профессиональной деятельности. При подготовке проектных заявок используются аудиовизуальные технологии (материалы презентаций, видеолекции). В рамках практики могут быть предусмотрены встречи с представителями различных образовательных организаций, мастер-классы специалистов, работодателей. Проводится анализ разных видов документации проектной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проектно-технологической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Карелии,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готовят заявку на грантовый конкурс, защищают ее.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проектно-технологической практики.</w:t>
      </w:r>
    </w:p>
    <w:p>
      <w:pPr/>
      <w:r>
        <w:rPr/>
        <w:t xml:space="preserve">В ходе самостоятельной работы студенты анализируют поддержанные грантовые заявки по направлению физической культуры и спорта, адаптивного спорта.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подготовку проектной заявки.</w:t>
      </w:r>
    </w:p>
    <w:p>
      <w:pPr/>
      <w:r>
        <w:rPr/>
        <w:t xml:space="preserve">Особое внимание следует уделить подготовке проектной заявке, внесению ее в систему организатора конкурса - Росмолодежь и ИАИС ПетрГУ, подготовку писем поддержки и разработку сметы проекта, логично встроенной в план мероприятий.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на конкурсе, конференции или в виде научной публикации в журнале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1</w:t>
      </w:r>
    </w:p>
    <w:p>
      <w:pPr/>
      <w:r>
        <w:rPr/>
        <w:t xml:space="preserve">2</w:t>
      </w:r>
    </w:p>
    <w:p>
      <w:pPr/>
      <w:r>
        <w:rPr/>
        <w:t xml:space="preserve">3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Жилкин, А. И. Легкая атлетика : учебное пособие для студентов фак. физической культуры высш. педагог. учеб. завед. / А. И. Жилкин, В. С. Кузьмин, Е. В. Сидорчук. - Москва : Академия, 2003. - 464 c.</w:t>
      </w:r>
    </w:p>
    <w:p>
      <w:pPr>
        <w:numPr>
          <w:ilvl w:val="0"/>
          <w:numId w:val="1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</w:t>
      </w:r>
    </w:p>
    <w:p>
      <w:pPr>
        <w:numPr>
          <w:ilvl w:val="0"/>
          <w:numId w:val="1"/>
        </w:numPr>
      </w:pPr>
      <w:r>
        <w:rPr/>
        <w:t xml:space="preserve">Спортивные игры : техника, тактика, методика обучения : учебник для студентов пед. вузов / Ю. Д. Железняк [и др.] ; под ред. </w:t>
      </w:r>
      <w:r>
        <w:rPr/>
        <w:t xml:space="preserve">Ю. Д. Железняка, Ю. М. Портнова. - Москва : Академия, 2002. - 520 с.</w:t>
      </w:r>
    </w:p>
    <w:p>
      <w:pPr>
        <w:numPr>
          <w:ilvl w:val="0"/>
          <w:numId w:val="1"/>
        </w:numPr>
      </w:pPr>
      <w:r>
        <w:rPr/>
        <w:t xml:space="preserve">Теория и методика физической культуры : учеб. для студентов вузов, осуществляющих образовательную деятельность по направлению 521900 "Физическая культура" и спец. 022300 - "Физическая культура" / под ред. Ю. Ф. Курамшина ; [рецензент Ш. З. Хуббиев]. - [3-е изд., стер.]. - Москва : Советский спорт, 2007. - 464 с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Внеклассные мероприятия по физкультуре в средней школе / авт.-сост. </w:t>
      </w:r>
      <w:r>
        <w:rPr/>
        <w:t xml:space="preserve">М. В. Видякин. - Волгоград : Учитель, [2006]. - 153 с.</w:t>
      </w:r>
    </w:p>
    <w:p>
      <w:pPr>
        <w:numPr>
          <w:ilvl w:val="0"/>
          <w:numId w:val="2"/>
        </w:numPr>
      </w:pPr>
      <w:r>
        <w:rPr/>
        <w:t xml:space="preserve">Волков, Л. В. Теория и методика детского и юношеского спорта : учеб. для студентов вузов физической культуры и факультетов физического воспитания вузов / Л. В. Волков. - Киев : Олимпийская литература, [2002]. - 295 с.</w:t>
      </w:r>
    </w:p>
    <w:p>
      <w:pPr>
        <w:numPr>
          <w:ilvl w:val="0"/>
          <w:numId w:val="2"/>
        </w:numPr>
      </w:pPr>
      <w:r>
        <w:rPr/>
        <w:t xml:space="preserve">Жилкин, А. И. Легкая атлетика : учеб. пособие для студентов вузов, обучающихся по спец. 050720 - Физическая культура / А. И. Жилкин, В. С. Кузьмин, Е. В. Сидорчук. - 5-е изд., испр. - Москва : Академия, 2008. - 464 c.</w:t>
      </w:r>
    </w:p>
    <w:p>
      <w:pPr>
        <w:numPr>
          <w:ilvl w:val="0"/>
          <w:numId w:val="2"/>
        </w:numPr>
      </w:pPr>
      <w:r>
        <w:rPr/>
        <w:t xml:space="preserve">Погадаев Г. И. Организация и проведение физкультурно-оздоровительных мероприятий в школе : 1-11 классы : методич. пособие / Г. И. Погадаев, Б. И. Мишин. - 2-е изд.. </w:t>
      </w:r>
      <w:r>
        <w:rPr/>
        <w:t xml:space="preserve">стер. - Москва : Дрофа, 2006. - 110 с.</w:t>
      </w:r>
    </w:p>
    <w:p>
      <w:pPr>
        <w:numPr>
          <w:ilvl w:val="0"/>
          <w:numId w:val="2"/>
        </w:numPr>
      </w:pPr>
      <w:r>
        <w:rPr/>
        <w:t xml:space="preserve">Приглашаем на школьный праздник : юбилейные встречи, театрализаванные и спортивные мероприятия / авт.-сост. </w:t>
      </w:r>
      <w:r>
        <w:rPr/>
        <w:t xml:space="preserve">И. Н. Шутовитова. - Волгоград : Учитель, [2008]. - 128 с.</w:t>
      </w:r>
    </w:p>
    <w:p>
      <w:pPr>
        <w:numPr>
          <w:ilvl w:val="0"/>
          <w:numId w:val="2"/>
        </w:numPr>
      </w:pPr>
      <w:r>
        <w:rPr/>
        <w:t xml:space="preserve">Спортивно-оздоровительные мероприятия в школе : (Дни здоровья, спортивные праздники, конкурсы) / авт.-сост. </w:t>
      </w:r>
      <w:r>
        <w:rPr/>
        <w:t xml:space="preserve">О. В. Белоножкина [и др.]. - Волгоград : Учитель, [2007]. - 173 с.</w:t>
      </w:r>
    </w:p>
    <w:p>
      <w:pPr>
        <w:numPr>
          <w:ilvl w:val="0"/>
          <w:numId w:val="2"/>
        </w:numPr>
      </w:pPr>
      <w:r>
        <w:rPr/>
        <w:t xml:space="preserve">Спортивные праздники и мероприятия в школе. Спортивные и подвижные игры / авт.-сост. </w:t>
      </w:r>
      <w:r>
        <w:rPr/>
        <w:t xml:space="preserve">М. В. Видякин. - Волгоград : Учитель, [2007]. - 127 с.</w:t>
      </w:r>
    </w:p>
    <w:p>
      <w:pPr>
        <w:numPr>
          <w:ilvl w:val="0"/>
          <w:numId w:val="2"/>
        </w:numPr>
      </w:pPr>
      <w:r>
        <w:rPr/>
        <w:t xml:space="preserve">Спортивный серпантин : сценарии спортивных мероприятий для младших школьников / авт.-сост. Е. А. Гальцова, О. П. Власенко. - Волгоград : Учитель, [2007]. - 192 с. : ил. ; 21 см. - (Внеклассная работа в начальной школе). - Библиогр.: с. 189.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физического воспитания и спорта: Учеб. пособие для студ. высш. учеб. заведений / Ж.К. Холодов, В.С. Кузнецов. </w:t>
      </w:r>
      <w:r>
        <w:rPr/>
        <w:t xml:space="preserve">3-е изд., стер. – М.: Издательский центр «Академия», 2004. – 480 с.</w:t>
      </w:r>
    </w:p>
    <w:p>
      <w:pPr>
        <w:numPr>
          <w:ilvl w:val="0"/>
          <w:numId w:val="2"/>
        </w:numPr>
      </w:pPr>
      <w:r>
        <w:rPr/>
        <w:t xml:space="preserve">Физкультминутки : упражнения, игры, комплексы движений, импровизации, инсценировки / авт.-сост. </w:t>
      </w:r>
      <w:r>
        <w:rPr/>
        <w:t xml:space="preserve">Ю. А. Вакуленко, Вып. 3. - Волгоград : Учитель, [2007]. - 106 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 Электронной библиотечной системы «Юрайт»</w:t>
        </w:r>
      </w:hyperlink>
    </w:p>
    <w:p>
      <w:pPr>
        <w:numPr>
          <w:ilvl w:val="0"/>
          <w:numId w:val="3"/>
        </w:numPr>
      </w:pPr>
      <w:r>
        <w:rPr/>
        <w:t xml:space="preserve">Информационно-справочные системы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2" w:history="1">
        <w:r>
          <w:rPr/>
          <w:t xml:space="preserve">http://kodeks.karelia.ru/petrsu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https://moodle2.petrsu.ru/course/view.php?id=2213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55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F26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5C4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s://www.biblio-online.ru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2026-04-21T11:17:35+03:00</dcterms:created>
  <dcterms:modified xsi:type="dcterms:W3CDTF">2026-04-21T11:17:35+03:00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