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(СЕРВИСНАЯ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сфере гостеприимства и общественного питания</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(сервисная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Технологии гостиничной деятельности, Организация гостиничного дела, Контроль качества ресторанной продукции и услуг, Введение в профессиональную деятельность..</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Сервисная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Кулибанова, В. В. Сервисная деятельность. Маркетинг : Учебник и практикум / В. В. Кулибанова. – 1-е изд.. – Москва : Издательство Юрайт, 2019. – 259 с. – (Профессиональное образование). – ISBN 978-5-534-10331-1. – EDN KECMPL.</w:t>
      </w:r>
    </w:p>
    <w:p>
      <w:pPr>
        <w:jc w:val="numTab"/>
        <w:spacing w:before="280" w:after="280"/>
      </w:pPr>
      <w:r>
        <w:rPr/>
        <w:t xml:space="preserve">14.2. Дополнительная литература:</w:t>
      </w:r>
    </w:p>
    <w:p>
      <w:pPr/>
      <w:r>
        <w:rPr/>
        <w:t xml:space="preserve">Афонин А.В. Инновационный менеджмент. – М.: «Гардарики», 2012. – 224 с.</w:t>
      </w:r>
    </w:p>
    <w:p>
      <w:pPr/>
      <w:r>
        <w:rPr/>
        <w:t xml:space="preserve">Бизнес-планирование в индустрии гостеприимства: учебное пособие / М. В. Виноградова [и др.]. - Москва: Дашков и К°, 2008. - 281 с.</w:t>
      </w:r>
    </w:p>
    <w:p>
      <w:pPr/>
      <w:r>
        <w:rPr/>
        <w:t xml:space="preserve">Васильев Г.А., Лебедев О.А. Поведение потребителей. – М.: ЮНИТИ –ДАНА, 2013. – 239 с.</w:t>
      </w:r>
    </w:p>
    <w:p>
      <w:pPr/>
      <w:r>
        <w:rPr/>
        <w:t xml:space="preserve">Гуляев В.Д. Организация туристической деятельности. Учебное пособие. – М.: Нолидж, 2010 . -150 с.</w:t>
      </w:r>
    </w:p>
    <w:p>
      <w:pPr/>
      <w:r>
        <w:rPr/>
        <w:t xml:space="preserve">Ехина М.А. Организация обслуживания в гостиницах. – М.: Академия, 2010. – 208с.</w:t>
      </w:r>
    </w:p>
    <w:p>
      <w:pPr/>
      <w:r>
        <w:rPr/>
        <w:t xml:space="preserve">Кнышова, Е. Н. Менеджмент гостеприимства: для студентов вузов / Е. Н. Кнышова, Ю. М. Белозерова. - Москва : ИД "Форум" : ИНФРА-М, 2013. - 511 с.</w:t>
      </w:r>
    </w:p>
    <w:p>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r>
        <w:rPr/>
        <w:t xml:space="preserve">Кусков А. С. Гостиничное дело: учебное пособие. – М.: Дашков и К, 2010. – 328 с.</w:t>
      </w:r>
    </w:p>
    <w:p>
      <w:pPr/>
      <w:r>
        <w:rPr/>
        <w:t xml:space="preserve">Малахова Н.Н., Ушаков Д.С. Инновации в туризме и сервисе. –Ростов н/Д: ИЦ «МарТ»; Феникс, 2010. – 244 с.</w:t>
      </w:r>
    </w:p>
    <w:p>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r>
        <w:rPr/>
        <w:t xml:space="preserve">Правовое обеспечение туризма и гостеприимства: Учебник / А.И. Тыщенко. - 2-e изд. - М.: ИЦ РИОР: НИЦ ИНФРА-М, 2014. - 224 с</w:t>
      </w:r>
    </w:p>
    <w:p>
      <w:pPr/>
      <w:r>
        <w:rPr/>
        <w:t xml:space="preserve">Суслова И.А. Формирование имиджа гостиницы // Маркетинг услуг. 2005. № 3. С. 47-53</w:t>
      </w:r>
    </w:p>
    <w:p>
      <w:pPr/>
      <w:r>
        <w:rPr/>
        <w:t xml:space="preserve">Туризм и гостиничное хозяйство. Под. Ред. А.Д. Чудновского – М. ЭКМОС, 2008 – 346 с.</w:t>
      </w:r>
    </w:p>
    <w:p>
      <w:pPr/>
      <w:r>
        <w:rPr/>
        <w:t xml:space="preserve">Туризм, гостеприимство, сервис: Словарь-справочник / Под ред. Л.П. Воронковой . - М. : Аспект Пресс, 2002. - 367с.</w:t>
      </w:r>
    </w:p>
    <w:p>
      <w:pPr/>
      <w:r>
        <w:rPr/>
        <w:t xml:space="preserve">Усов В.В. Организация обслуживания в ресторанах. – М.: Высшая школа, 2012 – 415 с.</w:t>
      </w:r>
    </w:p>
    <w:p>
      <w:pPr/>
      <w:r>
        <w:rPr/>
        <w:t xml:space="preserve">Федцов, В. Г. Культура гостинично-туристского сервиса: учебное пособие для вузов/ В. Г. Федцов. - 2-е изд.. - Ростов н/Д: Феникс, 2008. - 503 с</w:t>
      </w:r>
    </w:p>
    <w:p>
      <w:pPr/>
      <w:r>
        <w:rPr/>
        <w:t xml:space="preserve">Ходорков Л.Ф. Мировое гостиничное хозяйство. – М.: ВКШ по иностранному туризму, 2009 – 324 с.</w:t>
      </w:r>
    </w:p>
    <w:p>
      <w:pPr/>
      <w:r>
        <w:rPr/>
        <w:t xml:space="preserve">Донскова, Л. И. Современные подходы к оценке качества сервисной деятельности: практический опыт (на примере исследования деятельности гостиницы) / Л. И. Донскова, А. Н. Дунец // Вестник Тюменского государственного университета. – 2008. – № 4. – С. 197-205. – EDN JVLNZZ.</w:t>
      </w:r>
    </w:p>
    <w:p>
      <w:pPr>
        <w:jc w:val="numTab"/>
        <w:spacing w:before="280" w:after="280"/>
      </w:pPr>
      <w:r>
        <w:rPr/>
        <w:t xml:space="preserve">14.3. Программное обеспечение и Интернет-ресурсы:</w:t>
      </w:r>
    </w:p>
    <w:p>
      <w:pPr>
        <w:numPr>
          <w:ilvl w:val="0"/>
          <w:numId w:val="3"/>
        </w:numPr>
      </w:pPr>
      <w:r>
        <w:rPr/>
        <w:t xml:space="preserve"> Пакет Microsoft Office 2007-2010 (Word, Excel, Power Point)</w:t>
      </w:r>
    </w:p>
    <w:p>
      <w:pPr>
        <w:numPr>
          <w:ilvl w:val="0"/>
          <w:numId w:val="3"/>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3"/>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b w:val="0"/>
          <w:bCs w:val="0"/>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b w:val="0"/>
          <w:bCs w:val="0"/>
        </w:rPr>
        <w:t xml:space="preserve">Составными элементами ЭИОС университета являются:</w:t>
      </w:r>
    </w:p>
    <w:p>
      <w:pPr>
        <w:numPr>
          <w:ilvl w:val="0"/>
          <w:numId w:val="4"/>
        </w:numPr>
      </w:pPr>
      <w:r>
        <w:rPr>
          <w:b w:val="0"/>
          <w:bCs w:val="0"/>
        </w:rPr>
        <w:t xml:space="preserve">официальный сайт университета (https://petrsu.ru);</w:t>
      </w:r>
    </w:p>
    <w:p>
      <w:pPr>
        <w:numPr>
          <w:ilvl w:val="0"/>
          <w:numId w:val="4"/>
        </w:numPr>
      </w:pPr>
      <w:r>
        <w:rPr>
          <w:b w:val="0"/>
          <w:bCs w:val="0"/>
        </w:rPr>
        <w:t xml:space="preserve">Информационно-Аналитическая Интегрированная Система управления вузом (ИАИС) (https://iias.petrsu.ru);</w:t>
      </w:r>
    </w:p>
    <w:p>
      <w:pPr>
        <w:numPr>
          <w:ilvl w:val="0"/>
          <w:numId w:val="4"/>
        </w:numPr>
      </w:pPr>
      <w:r>
        <w:rPr>
          <w:b w:val="0"/>
          <w:bCs w:val="0"/>
        </w:rPr>
        <w:t xml:space="preserve">образовательный портал ПетрГУ (https://edu.petrsu.ru);</w:t>
      </w:r>
    </w:p>
    <w:p>
      <w:pPr>
        <w:numPr>
          <w:ilvl w:val="0"/>
          <w:numId w:val="4"/>
        </w:numPr>
      </w:pPr>
      <w:r>
        <w:rPr>
          <w:b w:val="0"/>
          <w:bCs w:val="0"/>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4"/>
        </w:numPr>
      </w:pPr>
      <w:r>
        <w:rPr>
          <w:b w:val="0"/>
          <w:bCs w:val="0"/>
        </w:rPr>
        <w:t xml:space="preserve">электронные портфолио обучающихся ПетрГУ (https://portfolio.petrsu.ru);</w:t>
      </w:r>
    </w:p>
    <w:p>
      <w:pPr>
        <w:numPr>
          <w:ilvl w:val="0"/>
          <w:numId w:val="4"/>
        </w:numPr>
      </w:pPr>
      <w:r>
        <w:rPr>
          <w:b w:val="0"/>
          <w:bCs w:val="0"/>
        </w:rPr>
        <w:t xml:space="preserve">научная библиотека ПетрГУ (https://library.petrsu.ru) и электронный каталог «Фолиант» (https://foliant.ru/catalog/psulibr) ;</w:t>
      </w:r>
    </w:p>
    <w:p>
      <w:pPr>
        <w:numPr>
          <w:ilvl w:val="0"/>
          <w:numId w:val="4"/>
        </w:numPr>
      </w:pPr>
      <w:r>
        <w:rPr>
          <w:b w:val="0"/>
          <w:bCs w:val="0"/>
        </w:rPr>
        <w:t xml:space="preserve">электронная библиотека Республики Карелия (https://elibrary.karelia.ru);</w:t>
      </w:r>
    </w:p>
    <w:p>
      <w:pPr>
        <w:numPr>
          <w:ilvl w:val="0"/>
          <w:numId w:val="4"/>
        </w:numPr>
      </w:pPr>
      <w:r>
        <w:rPr>
          <w:b w:val="0"/>
          <w:bCs w:val="0"/>
        </w:rPr>
        <w:t xml:space="preserve">электронные научные журналы ПетрГУ (https://petrsu.ru/page/science/journals);</w:t>
      </w:r>
    </w:p>
    <w:p>
      <w:pPr>
        <w:numPr>
          <w:ilvl w:val="0"/>
          <w:numId w:val="4"/>
        </w:numPr>
      </w:pPr>
      <w:r>
        <w:rPr>
          <w:b w:val="0"/>
          <w:bCs w:val="0"/>
        </w:rPr>
        <w:t xml:space="preserve">корпоративная сеть ПетрГУ, включая беспроводной сегмент, и корпоративная почта;</w:t>
      </w:r>
    </w:p>
    <w:p>
      <w:pPr>
        <w:numPr>
          <w:ilvl w:val="0"/>
          <w:numId w:val="4"/>
        </w:numPr>
      </w:pPr>
      <w:r>
        <w:rPr>
          <w:b w:val="0"/>
          <w:bCs w:val="0"/>
        </w:rPr>
        <w:t xml:space="preserve">системы видеоконференцсвязи (TrueConf, Zoom (https://zoom.us/) и др.), сервер видеотрансляций Wowza;</w:t>
      </w:r>
    </w:p>
    <w:p>
      <w:pPr>
        <w:numPr>
          <w:ilvl w:val="0"/>
          <w:numId w:val="4"/>
        </w:numPr>
      </w:pPr>
      <w:r>
        <w:rPr>
          <w:b w:val="0"/>
          <w:bCs w:val="0"/>
        </w:rPr>
        <w:t xml:space="preserve">официальные сообщества университета в социальных сетях («Вконтакте» (https://vk.com/petrsu_ru) (https://www.youtube.com/channel/UCF6X8SpjmB8v2X6KGZBJNwA ) и др.;</w:t>
      </w:r>
    </w:p>
    <w:p>
      <w:pPr>
        <w:numPr>
          <w:ilvl w:val="0"/>
          <w:numId w:val="4"/>
        </w:numPr>
      </w:pPr>
      <w:r>
        <w:rPr>
          <w:b w:val="0"/>
          <w:bCs w:val="0"/>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 </w:t>
      </w:r>
    </w:p>
    <w:p>
      <w:pPr>
        <w:numPr>
          <w:ilvl w:val="0"/>
          <w:numId w:val="4"/>
        </w:numPr>
      </w:pPr>
      <w:r>
        <w:rPr>
          <w:b w:val="0"/>
          <w:bCs w:val="0"/>
        </w:rPr>
        <w:t xml:space="preserve">внешние образовательные платформы ("Юрайт" (https://urait.ru/), E-nano (https://edunano.ru/) и др.)</w:t>
      </w:r>
    </w:p>
    <w:p>
      <w:pPr>
        <w:numPr>
          <w:ilvl w:val="0"/>
          <w:numId w:val="4"/>
        </w:numPr>
      </w:pPr>
      <w:r>
        <w:rPr>
          <w:b w:val="0"/>
          <w:bCs w:val="0"/>
        </w:rPr>
        <w:t xml:space="preserve">система «Антиплагиат.ВУЗ» (https://petrsu.antiplagiat.ru);</w:t>
      </w:r>
    </w:p>
    <w:p>
      <w:pPr>
        <w:numPr>
          <w:ilvl w:val="0"/>
          <w:numId w:val="4"/>
        </w:numPr>
      </w:pPr>
      <w:r>
        <w:rPr>
          <w:b w:val="0"/>
          <w:bCs w:val="0"/>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B9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BB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A7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4E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2026-04-23T13:40:33+03:00</dcterms:created>
  <dcterms:modified xsi:type="dcterms:W3CDTF">2026-04-23T13:40:33+03:00</dcterms:modified>
</cp:coreProperties>
</file>

<file path=docProps/custom.xml><?xml version="1.0" encoding="utf-8"?>
<Properties xmlns="http://schemas.openxmlformats.org/officeDocument/2006/custom-properties" xmlns:vt="http://schemas.openxmlformats.org/officeDocument/2006/docPropsVTypes"/>
</file>