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	Стратегическое планирование развития туризма и его место в системе регионального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понятия: туристский регион, поле регионального менеджмента, региональный менеджмент как отрасль экономической науки, субъекты регионального менеджмента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туризма на развитие региона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 различные образовательные технологии: теоретические - лекционные и интерактивные 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виде: экзамена</w:t>
      </w:r>
    </w:p>
    <w:p>
      <w:pPr/>
      <w:r>
        <w:rPr/>
        <w:t xml:space="preserve">Промежуточный  контроль  по 2 семестру – зачет.</w:t>
      </w:r>
    </w:p>
    <w:p>
      <w:pPr/>
      <w:r>
        <w:rPr/>
        <w:t xml:space="preserve">Зачет ставится по итогам разработки кейс – задания.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1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1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1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 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1) 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/>
      <w:r>
        <w:rPr/>
        <w:t xml:space="preserve">2) 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2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numPr>
          <w:ilvl w:val="0"/>
          <w:numId w:val="2"/>
        </w:numPr>
      </w:pPr>
      <w:r>
        <w:rPr/>
        <w:t xml:space="preserve">Зорин А.И. Концептуальное дидактическое проектирование туристских дестинаций: монография / А.И. Зорин. – М.: Советский спорт, 2012. – 80 с.</w:t>
      </w:r>
    </w:p>
    <w:p>
      <w:pPr>
        <w:numPr>
          <w:ilvl w:val="0"/>
          <w:numId w:val="2"/>
        </w:numPr>
      </w:pPr>
      <w:r>
        <w:rPr/>
        <w:t xml:space="preserve">Люстрова Н.Ю. Использование преимуществ кластерного подхода в реализации целевой программы «развитие внутреннего и въездного туризма в РФ на 2011-2016 г.г.» / Н.Ю.Люстрова // Научный вестник МГИИТ. 2011. № 2. С. 35-42.</w:t>
      </w:r>
    </w:p>
    <w:p>
      <w:pPr>
        <w:numPr>
          <w:ilvl w:val="0"/>
          <w:numId w:val="2"/>
        </w:numPr>
      </w:pPr>
      <w:r>
        <w:rPr/>
        <w:t xml:space="preserve">Саак А.Э. Государственно-частное партнерство как инновационный механизм реализации туристской политики в РФ / А.Э.Саак, Е.В. Жертовская // Туризм: право и экономика. 2011. № 2. С. 24-30.</w:t>
      </w:r>
    </w:p>
    <w:p>
      <w:pPr>
        <w:numPr>
          <w:ilvl w:val="0"/>
          <w:numId w:val="2"/>
        </w:numPr>
      </w:pPr>
      <w:r>
        <w:rPr/>
        <w:t xml:space="preserve">Скобкин С. С. Менеджмент в туризме : учеб.пособие для вузов / С. С. Скобкин. – М. :Кнорус, 2007. – 255 с.</w:t>
      </w:r>
    </w:p>
    <w:p>
      <w:pPr>
        <w:numPr>
          <w:ilvl w:val="0"/>
          <w:numId w:val="2"/>
        </w:numPr>
      </w:pPr>
      <w:r>
        <w:rPr/>
        <w:t xml:space="preserve">Созиева З.И. Кластерный подход к развитию туризма как фактор повышения конкурентоспособности региона / З.И.Созиева // Актуальные проблемы гуманитарных и естественных наук. 2009. № 2. С. 46-51.</w:t>
      </w:r>
    </w:p>
    <w:p>
      <w:pPr>
        <w:numPr>
          <w:ilvl w:val="0"/>
          <w:numId w:val="2"/>
        </w:numPr>
      </w:pPr>
      <w:r>
        <w:rPr/>
        <w:t xml:space="preserve">Тхагапсов А.В. Виды систем управления в туризме // А.В. Тхагапсов // Сервис в России и за рубежом. 2014. Т. 8. № 6 (53). С. 97-109.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MSInternetExplorer, MozillaFirefox,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4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РБК. Весь мир [Электронный ресурс] / РосБизнесКонсалтинг. – Электрон.дан. – 1995–2013.– </w:t>
      </w:r>
      <w:r>
        <w:rPr/>
        <w:t xml:space="preserve">Режимдоступа : http://www.rbc.ru </w:t>
      </w:r>
    </w:p>
    <w:p>
      <w:pPr>
        <w:numPr>
          <w:ilvl w:val="0"/>
          <w:numId w:val="4"/>
        </w:numPr>
      </w:pPr>
      <w:r>
        <w:rPr/>
        <w:t xml:space="preserve">Гарант. [Электронный ресурс]. – Электрон.дан. – Режим доступа :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>
        <w:numPr>
          <w:ilvl w:val="0"/>
          <w:numId w:val="4"/>
        </w:numPr>
      </w:pP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www.russiatourism.ru</w:t>
        </w:r>
      </w:hyperlink>
      <w:r>
        <w:rPr/>
        <w:t xml:space="preserve"> (Официальный сайт Федерального агентства по туризму РФ)</w:t>
      </w:r>
    </w:p>
    <w:p>
      <w:pPr/>
      <w:hyperlink r:id="rId9" w:history="1">
        <w:r>
          <w:rPr/>
          <w:t xml:space="preserve">www.rata.spb.ru</w:t>
        </w:r>
      </w:hyperlink>
      <w:r>
        <w:rPr/>
        <w:t xml:space="preserve">(Российский союз туристской индустрии)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2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), WebCT (</w:t>
      </w:r>
      <w:hyperlink r:id="rId14" w:history="1">
        <w:r>
          <w:rPr/>
          <w:t xml:space="preserve">https://webct.ru</w:t>
        </w:r>
      </w:hyperlink>
      <w:r>
        <w:rPr/>
        <w:t xml:space="preserve"> ), Blackboard (</w:t>
      </w:r>
      <w:hyperlink r:id="rId15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6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7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8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9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0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2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3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4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5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6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2E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BB8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BB93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B4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EC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2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ussiatourism.ru" TargetMode="External"/><Relationship Id="rId9" Type="http://schemas.openxmlformats.org/officeDocument/2006/relationships/hyperlink" Target="http://www.rata.spb.ru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webct.ru" TargetMode="External"/><Relationship Id="rId15" Type="http://schemas.openxmlformats.org/officeDocument/2006/relationships/hyperlink" Target="https://blackboard.petrsu.ru" TargetMode="External"/><Relationship Id="rId16" Type="http://schemas.openxmlformats.org/officeDocument/2006/relationships/hyperlink" Target="https://WebTutor.petrsu.ru" TargetMode="External"/><Relationship Id="rId17" Type="http://schemas.openxmlformats.org/officeDocument/2006/relationships/hyperlink" Target="https://portfolio.petrsu.ru" TargetMode="External"/><Relationship Id="rId18" Type="http://schemas.openxmlformats.org/officeDocument/2006/relationships/hyperlink" Target="https://library.petrsu.ru" TargetMode="External"/><Relationship Id="rId19" Type="http://schemas.openxmlformats.org/officeDocument/2006/relationships/hyperlink" Target="https://foliant.ru/catalog/psulibr" TargetMode="External"/><Relationship Id="rId20" Type="http://schemas.openxmlformats.org/officeDocument/2006/relationships/hyperlink" Target="https://elibrary.karelia.ru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zoom.us/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facebook.com/petrsunews" TargetMode="External"/><Relationship Id="rId25" Type="http://schemas.openxmlformats.org/officeDocument/2006/relationships/hyperlink" Target="https://twitter.com/PetrSU_news" TargetMode="External"/><Relationship Id="rId26" Type="http://schemas.openxmlformats.org/officeDocument/2006/relationships/hyperlink" Target="https://www.youtube.com/channel/UCF6X8SpjmB8v2X6KGZBJNwA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2026-04-24T03:57:43+03:00</dcterms:created>
  <dcterms:modified xsi:type="dcterms:W3CDTF">2026-04-24T03:57:43+03:00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